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F6B" w14:textId="780B02AB" w:rsidR="00E35951" w:rsidRDefault="00E35951" w:rsidP="00E35951">
      <w:pPr>
        <w:pStyle w:val="Heading1"/>
      </w:pPr>
      <w:r>
        <w:t xml:space="preserve">ANNEX C – PAYMENT SCHEDULE </w:t>
      </w:r>
      <w:r w:rsidR="00DD6FD8">
        <w:t>(CORENET X)</w:t>
      </w:r>
    </w:p>
    <w:p w14:paraId="787002CA" w14:textId="77777777" w:rsidR="00E35951" w:rsidRDefault="00E35951" w:rsidP="00E35951">
      <w:pPr>
        <w:rPr>
          <w:b/>
          <w:bCs/>
          <w:i/>
          <w:color w:val="FF0000"/>
          <w:szCs w:val="24"/>
          <w:highlight w:val="yellow"/>
        </w:rPr>
      </w:pPr>
    </w:p>
    <w:p w14:paraId="7C28050D" w14:textId="78A0FD10" w:rsidR="00E35951" w:rsidRPr="00A559FB" w:rsidRDefault="00E35951" w:rsidP="00E35951">
      <w:pPr>
        <w:rPr>
          <w:b/>
          <w:bCs/>
          <w:i/>
          <w:color w:val="FF0000"/>
          <w:szCs w:val="24"/>
        </w:rPr>
      </w:pPr>
      <w:r w:rsidRPr="00FD3C4C">
        <w:rPr>
          <w:b/>
          <w:bCs/>
          <w:i/>
          <w:color w:val="FF0000"/>
          <w:szCs w:val="24"/>
        </w:rPr>
        <w:t xml:space="preserve">[Instructions: Agencies </w:t>
      </w:r>
      <w:r w:rsidR="00CB38CE">
        <w:rPr>
          <w:b/>
          <w:bCs/>
          <w:i/>
          <w:color w:val="FF0000"/>
          <w:szCs w:val="24"/>
        </w:rPr>
        <w:t>can</w:t>
      </w:r>
      <w:r w:rsidRPr="00FD3C4C">
        <w:rPr>
          <w:b/>
          <w:bCs/>
          <w:i/>
          <w:color w:val="FF0000"/>
          <w:szCs w:val="24"/>
        </w:rPr>
        <w:t xml:space="preserve"> amend the “Items of Services” as necessary for each project</w:t>
      </w:r>
      <w:r>
        <w:rPr>
          <w:b/>
          <w:bCs/>
          <w:i/>
          <w:color w:val="FF0000"/>
          <w:szCs w:val="24"/>
        </w:rPr>
        <w:t xml:space="preserve"> and based on the </w:t>
      </w:r>
      <w:r w:rsidRPr="00832D42">
        <w:rPr>
          <w:b/>
          <w:bCs/>
          <w:i/>
          <w:color w:val="FF0000"/>
          <w:szCs w:val="24"/>
        </w:rPr>
        <w:t>actual sequence of services provided</w:t>
      </w:r>
      <w:r w:rsidR="00C361EE">
        <w:rPr>
          <w:b/>
          <w:bCs/>
          <w:i/>
          <w:color w:val="FF0000"/>
          <w:szCs w:val="24"/>
        </w:rPr>
        <w:t xml:space="preserve">, </w:t>
      </w:r>
      <w:r w:rsidR="00C361EE" w:rsidRPr="00735D9B">
        <w:rPr>
          <w:b/>
          <w:bCs/>
          <w:i/>
          <w:color w:val="FF0000"/>
          <w:szCs w:val="24"/>
        </w:rPr>
        <w:t>except Stage 4 – Construction Stage</w:t>
      </w:r>
      <w:r w:rsidRPr="00735D9B">
        <w:rPr>
          <w:b/>
          <w:bCs/>
          <w:i/>
          <w:color w:val="FF0000"/>
          <w:szCs w:val="24"/>
        </w:rPr>
        <w:t xml:space="preserve">. </w:t>
      </w:r>
      <w:r>
        <w:rPr>
          <w:b/>
          <w:bCs/>
          <w:i/>
          <w:color w:val="FF0000"/>
          <w:szCs w:val="24"/>
        </w:rPr>
        <w:t>Where the items of Services are not relevant, please make the necessary adjustments to the items as well as the % payable.</w:t>
      </w:r>
      <w:r w:rsidRPr="00FD3C4C">
        <w:rPr>
          <w:b/>
          <w:bCs/>
          <w:i/>
          <w:color w:val="FF0000"/>
          <w:szCs w:val="24"/>
        </w:rPr>
        <w:t>]</w:t>
      </w:r>
    </w:p>
    <w:p w14:paraId="2656C5BA" w14:textId="77777777" w:rsidR="00E35951" w:rsidRDefault="00E35951" w:rsidP="00E35951"/>
    <w:p w14:paraId="69EC29BD" w14:textId="77777777" w:rsidR="00E35951" w:rsidRPr="00FC0680" w:rsidRDefault="00E35951" w:rsidP="00E35951">
      <w:pPr>
        <w:pStyle w:val="BodyText"/>
        <w:numPr>
          <w:ilvl w:val="0"/>
          <w:numId w:val="28"/>
        </w:numPr>
        <w:tabs>
          <w:tab w:val="left" w:pos="-1440"/>
          <w:tab w:val="left" w:pos="-720"/>
          <w:tab w:val="left" w:pos="567"/>
        </w:tabs>
        <w:suppressAutoHyphens/>
        <w:spacing w:after="0"/>
        <w:ind w:left="567" w:right="237" w:hanging="567"/>
        <w:rPr>
          <w:szCs w:val="24"/>
        </w:rPr>
      </w:pPr>
      <w:r w:rsidRPr="00FC0680">
        <w:rPr>
          <w:szCs w:val="24"/>
        </w:rPr>
        <w:t xml:space="preserve">Interim payments to the </w:t>
      </w:r>
      <w:r w:rsidRPr="00FC0680">
        <w:rPr>
          <w:b/>
          <w:szCs w:val="24"/>
          <w:u w:val="single"/>
        </w:rPr>
        <w:t>M&amp;E Engineer</w:t>
      </w:r>
      <w:r w:rsidRPr="00FC0680">
        <w:rPr>
          <w:szCs w:val="24"/>
        </w:rPr>
        <w:t xml:space="preserve"> shall be made upon the completion and acceptance by the Employer of the items of Services provided as set out below: -</w:t>
      </w:r>
    </w:p>
    <w:p w14:paraId="240A2834" w14:textId="77777777" w:rsidR="00E35951" w:rsidRPr="00FC0680" w:rsidRDefault="00E35951" w:rsidP="00E35951">
      <w:pPr>
        <w:pStyle w:val="BodyText"/>
        <w:tabs>
          <w:tab w:val="left" w:pos="2280"/>
        </w:tabs>
        <w:ind w:left="600"/>
        <w:rPr>
          <w:szCs w:val="24"/>
        </w:rPr>
      </w:pPr>
    </w:p>
    <w:tbl>
      <w:tblPr>
        <w:tblW w:w="8157" w:type="dxa"/>
        <w:tblInd w:w="93" w:type="dxa"/>
        <w:tblLook w:val="04A0" w:firstRow="1" w:lastRow="0" w:firstColumn="1" w:lastColumn="0" w:noHBand="0" w:noVBand="1"/>
      </w:tblPr>
      <w:tblGrid>
        <w:gridCol w:w="700"/>
        <w:gridCol w:w="6547"/>
        <w:gridCol w:w="910"/>
      </w:tblGrid>
      <w:tr w:rsidR="00DD774A" w:rsidRPr="00FC0680" w14:paraId="24162C8C" w14:textId="77777777" w:rsidTr="00DD774A">
        <w:trPr>
          <w:trHeight w:val="454"/>
        </w:trPr>
        <w:tc>
          <w:tcPr>
            <w:tcW w:w="700" w:type="dxa"/>
            <w:tcBorders>
              <w:top w:val="single" w:sz="4" w:space="0" w:color="auto"/>
              <w:left w:val="single" w:sz="4" w:space="0" w:color="auto"/>
              <w:bottom w:val="single" w:sz="4" w:space="0" w:color="auto"/>
              <w:right w:val="single" w:sz="4" w:space="0" w:color="auto"/>
            </w:tcBorders>
            <w:shd w:val="clear" w:color="000000" w:fill="D8D8D8"/>
            <w:noWrap/>
            <w:hideMark/>
          </w:tcPr>
          <w:p w14:paraId="34B525FD" w14:textId="77777777" w:rsidR="00DD774A" w:rsidRPr="00FC0680" w:rsidRDefault="00DD774A" w:rsidP="00F843E4">
            <w:pPr>
              <w:jc w:val="center"/>
              <w:rPr>
                <w:b/>
                <w:bCs/>
                <w:szCs w:val="24"/>
              </w:rPr>
            </w:pPr>
            <w:r w:rsidRPr="00FC0680">
              <w:rPr>
                <w:b/>
                <w:bCs/>
                <w:szCs w:val="24"/>
              </w:rPr>
              <w:t> </w:t>
            </w:r>
          </w:p>
        </w:tc>
        <w:tc>
          <w:tcPr>
            <w:tcW w:w="6547" w:type="dxa"/>
            <w:tcBorders>
              <w:top w:val="single" w:sz="4" w:space="0" w:color="auto"/>
              <w:left w:val="nil"/>
              <w:bottom w:val="single" w:sz="4" w:space="0" w:color="auto"/>
              <w:right w:val="single" w:sz="4" w:space="0" w:color="auto"/>
            </w:tcBorders>
            <w:shd w:val="clear" w:color="000000" w:fill="D8D8D8"/>
            <w:hideMark/>
          </w:tcPr>
          <w:p w14:paraId="247F1F3F" w14:textId="77777777" w:rsidR="00DD774A" w:rsidRPr="00FC0680" w:rsidRDefault="00DD774A" w:rsidP="00F843E4">
            <w:pPr>
              <w:rPr>
                <w:b/>
                <w:bCs/>
                <w:szCs w:val="24"/>
              </w:rPr>
            </w:pPr>
            <w:r w:rsidRPr="00FC0680">
              <w:rPr>
                <w:b/>
                <w:bCs/>
                <w:szCs w:val="24"/>
              </w:rPr>
              <w:t xml:space="preserve">Description of Items of Services </w:t>
            </w:r>
          </w:p>
        </w:tc>
        <w:tc>
          <w:tcPr>
            <w:tcW w:w="910" w:type="dxa"/>
            <w:tcBorders>
              <w:top w:val="single" w:sz="4" w:space="0" w:color="auto"/>
              <w:left w:val="nil"/>
              <w:bottom w:val="single" w:sz="4" w:space="0" w:color="auto"/>
              <w:right w:val="single" w:sz="4" w:space="0" w:color="auto"/>
            </w:tcBorders>
            <w:shd w:val="clear" w:color="000000" w:fill="D9D9D9"/>
          </w:tcPr>
          <w:p w14:paraId="35915928" w14:textId="4E140DCA" w:rsidR="00DD774A" w:rsidRPr="00FC0680" w:rsidRDefault="00DD774A" w:rsidP="00DD774A">
            <w:pPr>
              <w:jc w:val="center"/>
              <w:rPr>
                <w:b/>
                <w:bCs/>
                <w:szCs w:val="24"/>
              </w:rPr>
            </w:pPr>
            <w:r w:rsidRPr="00FC0680">
              <w:rPr>
                <w:b/>
                <w:bCs/>
                <w:szCs w:val="24"/>
              </w:rPr>
              <w:t xml:space="preserve">% </w:t>
            </w:r>
          </w:p>
        </w:tc>
      </w:tr>
      <w:tr w:rsidR="00DD774A" w:rsidRPr="00FC0680" w14:paraId="6BD5244A"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B7C89C" w14:textId="77777777" w:rsidR="00DD774A" w:rsidRPr="00FC0680" w:rsidRDefault="00DD774A" w:rsidP="00F843E4">
            <w:pPr>
              <w:jc w:val="center"/>
              <w:rPr>
                <w:b/>
                <w:bCs/>
                <w:szCs w:val="24"/>
              </w:rPr>
            </w:pPr>
            <w:r w:rsidRPr="00FC0680">
              <w:rPr>
                <w:b/>
                <w:bCs/>
                <w:szCs w:val="24"/>
              </w:rPr>
              <w:t>1</w:t>
            </w:r>
          </w:p>
        </w:tc>
        <w:tc>
          <w:tcPr>
            <w:tcW w:w="6547" w:type="dxa"/>
            <w:tcBorders>
              <w:top w:val="nil"/>
              <w:left w:val="nil"/>
              <w:bottom w:val="single" w:sz="4" w:space="0" w:color="auto"/>
              <w:right w:val="single" w:sz="4" w:space="0" w:color="auto"/>
            </w:tcBorders>
            <w:shd w:val="clear" w:color="auto" w:fill="auto"/>
            <w:vAlign w:val="center"/>
            <w:hideMark/>
          </w:tcPr>
          <w:p w14:paraId="0297C2AC" w14:textId="77777777" w:rsidR="00DD774A" w:rsidRPr="00FC0680" w:rsidRDefault="00DD774A" w:rsidP="00F843E4">
            <w:pPr>
              <w:rPr>
                <w:b/>
                <w:bCs/>
                <w:szCs w:val="24"/>
              </w:rPr>
            </w:pPr>
            <w:r w:rsidRPr="00FC0680">
              <w:rPr>
                <w:b/>
                <w:bCs/>
                <w:szCs w:val="24"/>
              </w:rPr>
              <w:t>Preliminary Design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D276831" w14:textId="77777777" w:rsidR="00DD774A" w:rsidRPr="00FC0680" w:rsidRDefault="00DD774A" w:rsidP="00F843E4">
            <w:pPr>
              <w:jc w:val="center"/>
              <w:rPr>
                <w:b/>
                <w:bCs/>
                <w:szCs w:val="24"/>
              </w:rPr>
            </w:pPr>
            <w:r w:rsidRPr="00FC0680">
              <w:rPr>
                <w:b/>
                <w:bCs/>
                <w:szCs w:val="24"/>
              </w:rPr>
              <w:t>15</w:t>
            </w:r>
          </w:p>
        </w:tc>
      </w:tr>
      <w:tr w:rsidR="00DD774A" w:rsidRPr="00FC0680" w14:paraId="5E4323F1"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DE28AF" w14:textId="77777777" w:rsidR="00DD774A" w:rsidRPr="00FC0680" w:rsidRDefault="00DD774A" w:rsidP="00F843E4">
            <w:pPr>
              <w:jc w:val="center"/>
              <w:rPr>
                <w:szCs w:val="24"/>
              </w:rPr>
            </w:pPr>
            <w:r w:rsidRPr="00FC0680">
              <w:rPr>
                <w:szCs w:val="24"/>
              </w:rPr>
              <w:t>1.1</w:t>
            </w:r>
          </w:p>
        </w:tc>
        <w:tc>
          <w:tcPr>
            <w:tcW w:w="6547" w:type="dxa"/>
            <w:tcBorders>
              <w:top w:val="nil"/>
              <w:left w:val="nil"/>
              <w:bottom w:val="single" w:sz="4" w:space="0" w:color="auto"/>
              <w:right w:val="single" w:sz="4" w:space="0" w:color="auto"/>
            </w:tcBorders>
            <w:shd w:val="clear" w:color="auto" w:fill="auto"/>
            <w:vAlign w:val="center"/>
            <w:hideMark/>
          </w:tcPr>
          <w:p w14:paraId="67CBC0E0" w14:textId="77777777" w:rsidR="00DD774A" w:rsidRPr="00FC0680" w:rsidRDefault="00DD774A" w:rsidP="00F843E4">
            <w:pPr>
              <w:rPr>
                <w:szCs w:val="24"/>
              </w:rPr>
            </w:pPr>
            <w:r w:rsidRPr="00FC0680">
              <w:rPr>
                <w:szCs w:val="24"/>
              </w:rPr>
              <w:t xml:space="preserve">Complete site Investigation </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E0E864E" w14:textId="77777777" w:rsidR="00DD774A" w:rsidRPr="00FC0680" w:rsidRDefault="00DD774A" w:rsidP="00F843E4">
            <w:pPr>
              <w:jc w:val="center"/>
              <w:rPr>
                <w:szCs w:val="24"/>
              </w:rPr>
            </w:pPr>
            <w:r w:rsidRPr="00FC0680">
              <w:rPr>
                <w:szCs w:val="24"/>
              </w:rPr>
              <w:t>3</w:t>
            </w:r>
          </w:p>
        </w:tc>
      </w:tr>
      <w:tr w:rsidR="00DD774A" w:rsidRPr="00FC0680" w14:paraId="3E9931AB" w14:textId="77777777" w:rsidTr="00DD774A">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0C6CAF0" w14:textId="77777777" w:rsidR="00DD774A" w:rsidRPr="00FC0680" w:rsidDel="00FD3C4C" w:rsidRDefault="00DD774A" w:rsidP="00F843E4">
            <w:pPr>
              <w:jc w:val="center"/>
              <w:rPr>
                <w:szCs w:val="24"/>
              </w:rPr>
            </w:pPr>
            <w:r>
              <w:rPr>
                <w:szCs w:val="24"/>
              </w:rPr>
              <w:t>1.2</w:t>
            </w:r>
          </w:p>
        </w:tc>
        <w:tc>
          <w:tcPr>
            <w:tcW w:w="6547" w:type="dxa"/>
            <w:tcBorders>
              <w:top w:val="nil"/>
              <w:left w:val="nil"/>
              <w:bottom w:val="single" w:sz="4" w:space="0" w:color="auto"/>
              <w:right w:val="single" w:sz="4" w:space="0" w:color="auto"/>
            </w:tcBorders>
            <w:shd w:val="clear" w:color="auto" w:fill="auto"/>
            <w:vAlign w:val="center"/>
          </w:tcPr>
          <w:p w14:paraId="756432B9" w14:textId="77777777" w:rsidR="00DD774A" w:rsidRPr="00FD3C4C" w:rsidDel="00FD3C4C" w:rsidRDefault="00DD774A" w:rsidP="00F843E4">
            <w:pPr>
              <w:rPr>
                <w:szCs w:val="24"/>
              </w:rPr>
            </w:pPr>
            <w:r w:rsidRPr="00FD3C4C">
              <w:rPr>
                <w:szCs w:val="24"/>
              </w:rPr>
              <w:t>Upon completion and submi</w:t>
            </w:r>
            <w:r>
              <w:rPr>
                <w:szCs w:val="24"/>
              </w:rPr>
              <w:t>ssion of p</w:t>
            </w:r>
            <w:r w:rsidRPr="00FD3C4C">
              <w:rPr>
                <w:szCs w:val="24"/>
              </w:rPr>
              <w:t>reliminary Mechanical &amp; Electrical (M&amp;E) design and presentation to the Employer</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74C20F4" w14:textId="77777777" w:rsidR="00DD774A" w:rsidRPr="00FD3C4C" w:rsidDel="00FD3C4C" w:rsidRDefault="00DD774A" w:rsidP="00F843E4">
            <w:pPr>
              <w:jc w:val="center"/>
              <w:rPr>
                <w:szCs w:val="24"/>
              </w:rPr>
            </w:pPr>
            <w:r w:rsidRPr="00FD3C4C">
              <w:rPr>
                <w:szCs w:val="24"/>
              </w:rPr>
              <w:t>6</w:t>
            </w:r>
          </w:p>
        </w:tc>
      </w:tr>
      <w:tr w:rsidR="00DD774A" w:rsidRPr="00FC0680" w14:paraId="09A77EBF" w14:textId="77777777" w:rsidTr="00DD774A">
        <w:trPr>
          <w:trHeight w:val="1134"/>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6133EDF" w14:textId="77777777" w:rsidR="00DD774A" w:rsidRPr="00FC0680" w:rsidDel="00FD3C4C" w:rsidRDefault="00DD774A" w:rsidP="00F843E4">
            <w:pPr>
              <w:jc w:val="center"/>
              <w:rPr>
                <w:szCs w:val="24"/>
              </w:rPr>
            </w:pPr>
            <w:r>
              <w:rPr>
                <w:szCs w:val="24"/>
              </w:rPr>
              <w:t>1.3</w:t>
            </w:r>
          </w:p>
        </w:tc>
        <w:tc>
          <w:tcPr>
            <w:tcW w:w="6547" w:type="dxa"/>
            <w:tcBorders>
              <w:top w:val="nil"/>
              <w:left w:val="nil"/>
              <w:bottom w:val="single" w:sz="4" w:space="0" w:color="auto"/>
              <w:right w:val="single" w:sz="4" w:space="0" w:color="auto"/>
            </w:tcBorders>
            <w:shd w:val="clear" w:color="auto" w:fill="auto"/>
            <w:vAlign w:val="center"/>
          </w:tcPr>
          <w:p w14:paraId="7B5FAB01" w14:textId="77777777" w:rsidR="00DD774A" w:rsidRPr="00735D9B" w:rsidRDefault="00DD774A" w:rsidP="00F843E4">
            <w:pPr>
              <w:rPr>
                <w:szCs w:val="24"/>
              </w:rPr>
            </w:pPr>
            <w:r w:rsidRPr="00735D9B">
              <w:rPr>
                <w:szCs w:val="24"/>
              </w:rPr>
              <w:t>Obtain approval from the Employer on preliminary Mechanical &amp; Electrical (M&amp;E) design and presentation</w:t>
            </w:r>
          </w:p>
          <w:p w14:paraId="203035D5" w14:textId="2F1BE7E7" w:rsidR="00DD774A" w:rsidRPr="00735D9B" w:rsidDel="00FD3C4C" w:rsidRDefault="00DD774A" w:rsidP="00F843E4">
            <w:pPr>
              <w:rPr>
                <w:i/>
                <w:sz w:val="20"/>
                <w:szCs w:val="20"/>
              </w:rPr>
            </w:pPr>
            <w:r w:rsidRPr="00735D9B">
              <w:rPr>
                <w:i/>
                <w:sz w:val="20"/>
                <w:szCs w:val="20"/>
              </w:rPr>
              <w:t>[Note: This sub-stage is deemed payable once schematic M&amp;E design under Stage 2.1 is submitted to the Employer]</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5863B8F" w14:textId="77777777" w:rsidR="00DD774A" w:rsidRPr="00FD3C4C" w:rsidDel="00FD3C4C" w:rsidRDefault="00DD774A" w:rsidP="00F843E4">
            <w:pPr>
              <w:jc w:val="center"/>
              <w:rPr>
                <w:szCs w:val="24"/>
              </w:rPr>
            </w:pPr>
            <w:r w:rsidRPr="00FD3C4C">
              <w:rPr>
                <w:szCs w:val="24"/>
              </w:rPr>
              <w:t>6</w:t>
            </w:r>
          </w:p>
        </w:tc>
      </w:tr>
      <w:tr w:rsidR="00DD774A" w:rsidRPr="00FC0680" w14:paraId="62A371E2"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B615CA" w14:textId="77777777" w:rsidR="00DD774A" w:rsidRPr="00FC0680" w:rsidRDefault="00DD774A" w:rsidP="00F843E4">
            <w:pPr>
              <w:jc w:val="center"/>
              <w:rPr>
                <w:b/>
                <w:bCs/>
                <w:szCs w:val="24"/>
              </w:rPr>
            </w:pPr>
            <w:r w:rsidRPr="00FC0680">
              <w:rPr>
                <w:b/>
                <w:bCs/>
                <w:szCs w:val="24"/>
              </w:rPr>
              <w:t>2</w:t>
            </w:r>
          </w:p>
        </w:tc>
        <w:tc>
          <w:tcPr>
            <w:tcW w:w="6547" w:type="dxa"/>
            <w:tcBorders>
              <w:top w:val="nil"/>
              <w:left w:val="nil"/>
              <w:bottom w:val="single" w:sz="4" w:space="0" w:color="auto"/>
              <w:right w:val="single" w:sz="4" w:space="0" w:color="auto"/>
            </w:tcBorders>
            <w:shd w:val="clear" w:color="auto" w:fill="auto"/>
            <w:vAlign w:val="center"/>
            <w:hideMark/>
          </w:tcPr>
          <w:p w14:paraId="596ECD42" w14:textId="77777777" w:rsidR="00DD774A" w:rsidRPr="00735D9B" w:rsidRDefault="00DD774A" w:rsidP="00F843E4">
            <w:pPr>
              <w:rPr>
                <w:b/>
                <w:bCs/>
                <w:szCs w:val="24"/>
              </w:rPr>
            </w:pPr>
            <w:r w:rsidRPr="00735D9B">
              <w:rPr>
                <w:b/>
                <w:bCs/>
                <w:szCs w:val="24"/>
              </w:rPr>
              <w:t>Design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4D196779" w14:textId="77777777" w:rsidR="00DD774A" w:rsidRPr="00FC0680" w:rsidRDefault="00DD774A" w:rsidP="00F843E4">
            <w:pPr>
              <w:jc w:val="center"/>
              <w:rPr>
                <w:b/>
                <w:bCs/>
                <w:szCs w:val="24"/>
              </w:rPr>
            </w:pPr>
            <w:r w:rsidRPr="00FC0680">
              <w:rPr>
                <w:b/>
                <w:bCs/>
                <w:szCs w:val="24"/>
              </w:rPr>
              <w:t>35</w:t>
            </w:r>
          </w:p>
        </w:tc>
      </w:tr>
      <w:tr w:rsidR="00DD774A" w:rsidRPr="00FC0680" w14:paraId="22B67457"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8EAF0E0" w14:textId="506E0013" w:rsidR="00DD774A" w:rsidRPr="00FF2E0F" w:rsidRDefault="00DD774A" w:rsidP="00FF2E0F">
            <w:pPr>
              <w:jc w:val="center"/>
              <w:rPr>
                <w:szCs w:val="24"/>
              </w:rPr>
            </w:pPr>
            <w:r>
              <w:rPr>
                <w:szCs w:val="24"/>
              </w:rPr>
              <w:t>2.1</w:t>
            </w:r>
          </w:p>
        </w:tc>
        <w:tc>
          <w:tcPr>
            <w:tcW w:w="6547" w:type="dxa"/>
            <w:tcBorders>
              <w:top w:val="nil"/>
              <w:left w:val="nil"/>
              <w:bottom w:val="single" w:sz="4" w:space="0" w:color="auto"/>
              <w:right w:val="single" w:sz="4" w:space="0" w:color="auto"/>
            </w:tcBorders>
            <w:shd w:val="clear" w:color="auto" w:fill="auto"/>
            <w:vAlign w:val="center"/>
          </w:tcPr>
          <w:p w14:paraId="78278CAD" w14:textId="1BA3A357" w:rsidR="00DD774A" w:rsidRPr="00FF2E0F" w:rsidRDefault="00DD774A" w:rsidP="00FF2E0F">
            <w:pPr>
              <w:rPr>
                <w:szCs w:val="24"/>
              </w:rPr>
            </w:pPr>
            <w:r>
              <w:rPr>
                <w:szCs w:val="24"/>
              </w:rPr>
              <w:t>Make submission for Design Gateway</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A31C745" w14:textId="0E654C3A" w:rsidR="00DD774A" w:rsidRPr="00FF2E0F" w:rsidRDefault="00DD774A" w:rsidP="00FF2E0F">
            <w:pPr>
              <w:jc w:val="center"/>
              <w:rPr>
                <w:szCs w:val="24"/>
              </w:rPr>
            </w:pPr>
            <w:r>
              <w:rPr>
                <w:szCs w:val="24"/>
              </w:rPr>
              <w:t>2.5</w:t>
            </w:r>
          </w:p>
        </w:tc>
      </w:tr>
      <w:tr w:rsidR="00DD774A" w:rsidRPr="00FC0680" w14:paraId="7A6F99AE"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049EF51" w14:textId="1D8C6483" w:rsidR="00DD774A" w:rsidRPr="00FF2E0F" w:rsidRDefault="00DD774A" w:rsidP="00FF2E0F">
            <w:pPr>
              <w:jc w:val="center"/>
              <w:rPr>
                <w:szCs w:val="24"/>
              </w:rPr>
            </w:pPr>
            <w:r>
              <w:rPr>
                <w:szCs w:val="24"/>
              </w:rPr>
              <w:t>2.2</w:t>
            </w:r>
          </w:p>
        </w:tc>
        <w:tc>
          <w:tcPr>
            <w:tcW w:w="6547" w:type="dxa"/>
            <w:tcBorders>
              <w:top w:val="nil"/>
              <w:left w:val="nil"/>
              <w:bottom w:val="single" w:sz="4" w:space="0" w:color="auto"/>
              <w:right w:val="single" w:sz="4" w:space="0" w:color="auto"/>
            </w:tcBorders>
            <w:shd w:val="clear" w:color="auto" w:fill="auto"/>
            <w:vAlign w:val="center"/>
          </w:tcPr>
          <w:p w14:paraId="7F6EB776" w14:textId="65DF1493" w:rsidR="00DD774A" w:rsidRPr="00FF2E0F" w:rsidRDefault="00DD774A" w:rsidP="00FF2E0F">
            <w:pPr>
              <w:rPr>
                <w:szCs w:val="24"/>
              </w:rPr>
            </w:pPr>
            <w:r>
              <w:rPr>
                <w:szCs w:val="24"/>
              </w:rPr>
              <w:t>Obtain approval for Design Gateway</w:t>
            </w:r>
          </w:p>
        </w:tc>
        <w:tc>
          <w:tcPr>
            <w:tcW w:w="910" w:type="dxa"/>
            <w:tcBorders>
              <w:top w:val="single" w:sz="4" w:space="0" w:color="auto"/>
              <w:left w:val="nil"/>
              <w:bottom w:val="single" w:sz="4" w:space="0" w:color="auto"/>
              <w:right w:val="single" w:sz="4" w:space="0" w:color="auto"/>
            </w:tcBorders>
            <w:shd w:val="clear" w:color="000000" w:fill="auto"/>
            <w:vAlign w:val="center"/>
          </w:tcPr>
          <w:p w14:paraId="55495C87" w14:textId="5F2A0A5C" w:rsidR="00DD774A" w:rsidRPr="00FF2E0F" w:rsidRDefault="00DD774A" w:rsidP="00FF2E0F">
            <w:pPr>
              <w:jc w:val="center"/>
              <w:rPr>
                <w:szCs w:val="24"/>
              </w:rPr>
            </w:pPr>
            <w:r>
              <w:rPr>
                <w:szCs w:val="24"/>
              </w:rPr>
              <w:t>2.5</w:t>
            </w:r>
          </w:p>
        </w:tc>
      </w:tr>
      <w:tr w:rsidR="00DD774A" w:rsidRPr="00FC0680" w14:paraId="33E69E05" w14:textId="77777777" w:rsidTr="00DD774A">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54DEA4" w14:textId="7261DE10" w:rsidR="00DD774A" w:rsidRPr="00FC0680" w:rsidRDefault="00DD774A" w:rsidP="00FF2E0F">
            <w:pPr>
              <w:jc w:val="center"/>
              <w:rPr>
                <w:szCs w:val="24"/>
              </w:rPr>
            </w:pPr>
            <w:r w:rsidRPr="00FC0680">
              <w:rPr>
                <w:szCs w:val="24"/>
              </w:rPr>
              <w:t>2.</w:t>
            </w:r>
            <w:r>
              <w:rPr>
                <w:szCs w:val="24"/>
              </w:rPr>
              <w:t>3</w:t>
            </w:r>
          </w:p>
        </w:tc>
        <w:tc>
          <w:tcPr>
            <w:tcW w:w="6547" w:type="dxa"/>
            <w:tcBorders>
              <w:top w:val="nil"/>
              <w:left w:val="nil"/>
              <w:bottom w:val="single" w:sz="4" w:space="0" w:color="auto"/>
              <w:right w:val="single" w:sz="4" w:space="0" w:color="auto"/>
            </w:tcBorders>
            <w:shd w:val="clear" w:color="auto" w:fill="auto"/>
            <w:vAlign w:val="center"/>
            <w:hideMark/>
          </w:tcPr>
          <w:p w14:paraId="59EE16DD" w14:textId="77777777" w:rsidR="00DD774A" w:rsidRPr="00735D9B" w:rsidRDefault="00DD774A" w:rsidP="00FF2E0F">
            <w:pPr>
              <w:rPr>
                <w:szCs w:val="24"/>
              </w:rPr>
            </w:pPr>
            <w:r w:rsidRPr="00735D9B">
              <w:rPr>
                <w:szCs w:val="24"/>
              </w:rPr>
              <w:t>Develop and submit schematic M&amp;E design drawings to the Employer</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A93D1DC" w14:textId="2F910A4B" w:rsidR="00DD774A" w:rsidRPr="00FC0680" w:rsidRDefault="00DD774A" w:rsidP="00FF2E0F">
            <w:pPr>
              <w:jc w:val="center"/>
              <w:rPr>
                <w:szCs w:val="24"/>
              </w:rPr>
            </w:pPr>
            <w:r>
              <w:rPr>
                <w:szCs w:val="24"/>
              </w:rPr>
              <w:t>10</w:t>
            </w:r>
          </w:p>
        </w:tc>
      </w:tr>
      <w:tr w:rsidR="00DD774A" w:rsidRPr="00FC0680" w14:paraId="1D3D15CB" w14:textId="77777777" w:rsidTr="00DD774A">
        <w:trPr>
          <w:trHeight w:val="85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48E907" w14:textId="6A44AA19" w:rsidR="00DD774A" w:rsidRPr="008D48B4" w:rsidRDefault="00DD774A" w:rsidP="00FF2E0F">
            <w:pPr>
              <w:jc w:val="center"/>
              <w:rPr>
                <w:szCs w:val="24"/>
              </w:rPr>
            </w:pPr>
            <w:r w:rsidRPr="008D48B4">
              <w:rPr>
                <w:szCs w:val="24"/>
              </w:rPr>
              <w:t>2.</w:t>
            </w:r>
            <w:r>
              <w:rPr>
                <w:szCs w:val="24"/>
              </w:rPr>
              <w:t>4</w:t>
            </w:r>
          </w:p>
        </w:tc>
        <w:tc>
          <w:tcPr>
            <w:tcW w:w="6547" w:type="dxa"/>
            <w:tcBorders>
              <w:top w:val="nil"/>
              <w:left w:val="nil"/>
              <w:bottom w:val="single" w:sz="4" w:space="0" w:color="auto"/>
              <w:right w:val="single" w:sz="4" w:space="0" w:color="auto"/>
            </w:tcBorders>
            <w:shd w:val="clear" w:color="auto" w:fill="auto"/>
            <w:vAlign w:val="center"/>
          </w:tcPr>
          <w:p w14:paraId="552088C2" w14:textId="77777777" w:rsidR="00DD774A" w:rsidRPr="00735D9B" w:rsidRDefault="00DD774A" w:rsidP="00FF2E0F">
            <w:pPr>
              <w:rPr>
                <w:szCs w:val="24"/>
              </w:rPr>
            </w:pPr>
            <w:r w:rsidRPr="00735D9B">
              <w:rPr>
                <w:szCs w:val="24"/>
              </w:rPr>
              <w:t xml:space="preserve">Obtain Employer’s approval for design development </w:t>
            </w:r>
            <w:proofErr w:type="gramStart"/>
            <w:r w:rsidRPr="00735D9B">
              <w:rPr>
                <w:szCs w:val="24"/>
              </w:rPr>
              <w:t>drawings</w:t>
            </w:r>
            <w:proofErr w:type="gramEnd"/>
          </w:p>
          <w:p w14:paraId="5C2B64CC" w14:textId="1BA1607B" w:rsidR="00DD774A" w:rsidRPr="00735D9B" w:rsidRDefault="00DD774A" w:rsidP="00FF2E0F">
            <w:pPr>
              <w:rPr>
                <w:i/>
                <w:sz w:val="20"/>
                <w:szCs w:val="24"/>
              </w:rPr>
            </w:pPr>
            <w:r w:rsidRPr="00735D9B">
              <w:rPr>
                <w:i/>
                <w:sz w:val="20"/>
                <w:szCs w:val="24"/>
              </w:rPr>
              <w:t xml:space="preserve">[Note: This sub-stage is deemed payable once submission </w:t>
            </w:r>
            <w:r>
              <w:rPr>
                <w:i/>
                <w:sz w:val="20"/>
                <w:szCs w:val="24"/>
              </w:rPr>
              <w:t xml:space="preserve">is made for Construction Gateway </w:t>
            </w:r>
            <w:r w:rsidRPr="00735D9B">
              <w:rPr>
                <w:i/>
                <w:sz w:val="20"/>
                <w:szCs w:val="24"/>
              </w:rPr>
              <w:t>under Stage 2.</w:t>
            </w:r>
            <w:r>
              <w:rPr>
                <w:i/>
                <w:sz w:val="20"/>
                <w:szCs w:val="24"/>
              </w:rPr>
              <w:t>5</w:t>
            </w:r>
            <w:r w:rsidRPr="00735D9B">
              <w:rPr>
                <w:i/>
                <w:sz w:val="20"/>
                <w:szCs w:val="24"/>
              </w:rPr>
              <w:t>]</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30B8D6A" w14:textId="18FF01DD" w:rsidR="00DD774A" w:rsidRPr="008D48B4" w:rsidRDefault="00DD774A" w:rsidP="00FF2E0F">
            <w:pPr>
              <w:jc w:val="center"/>
              <w:rPr>
                <w:szCs w:val="24"/>
              </w:rPr>
            </w:pPr>
            <w:r>
              <w:rPr>
                <w:szCs w:val="24"/>
              </w:rPr>
              <w:t>10</w:t>
            </w:r>
          </w:p>
        </w:tc>
      </w:tr>
      <w:tr w:rsidR="00DD774A" w:rsidRPr="00FC0680" w14:paraId="6BCE639E"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DB215CC" w14:textId="53674546" w:rsidR="00DD774A" w:rsidRPr="00FC0680" w:rsidRDefault="00DD774A" w:rsidP="00FF2E0F">
            <w:pPr>
              <w:jc w:val="center"/>
              <w:rPr>
                <w:szCs w:val="24"/>
              </w:rPr>
            </w:pPr>
            <w:r w:rsidRPr="00FC0680">
              <w:rPr>
                <w:szCs w:val="24"/>
              </w:rPr>
              <w:t>2.</w:t>
            </w:r>
            <w:r>
              <w:rPr>
                <w:szCs w:val="24"/>
              </w:rPr>
              <w:t>5</w:t>
            </w:r>
          </w:p>
        </w:tc>
        <w:tc>
          <w:tcPr>
            <w:tcW w:w="6547" w:type="dxa"/>
            <w:tcBorders>
              <w:top w:val="nil"/>
              <w:left w:val="nil"/>
              <w:bottom w:val="single" w:sz="4" w:space="0" w:color="auto"/>
              <w:right w:val="single" w:sz="4" w:space="0" w:color="auto"/>
            </w:tcBorders>
            <w:shd w:val="clear" w:color="auto" w:fill="auto"/>
            <w:vAlign w:val="center"/>
          </w:tcPr>
          <w:p w14:paraId="33FB326A" w14:textId="26D2B4A1" w:rsidR="00DD774A" w:rsidRPr="00735D9B" w:rsidRDefault="00DD774A" w:rsidP="00FF2E0F">
            <w:pPr>
              <w:rPr>
                <w:szCs w:val="24"/>
              </w:rPr>
            </w:pPr>
            <w:r>
              <w:rPr>
                <w:szCs w:val="24"/>
              </w:rPr>
              <w:t xml:space="preserve"> Make submission for Construction Gateway</w:t>
            </w:r>
          </w:p>
        </w:tc>
        <w:tc>
          <w:tcPr>
            <w:tcW w:w="910" w:type="dxa"/>
            <w:tcBorders>
              <w:top w:val="single" w:sz="4" w:space="0" w:color="auto"/>
              <w:left w:val="nil"/>
              <w:bottom w:val="single" w:sz="4" w:space="0" w:color="auto"/>
              <w:right w:val="single" w:sz="4" w:space="0" w:color="auto"/>
            </w:tcBorders>
            <w:shd w:val="clear" w:color="000000" w:fill="auto"/>
            <w:vAlign w:val="center"/>
          </w:tcPr>
          <w:p w14:paraId="4857CFDE" w14:textId="7C685901" w:rsidR="00DD774A" w:rsidRPr="00FC0680" w:rsidRDefault="00DD774A" w:rsidP="00FF2E0F">
            <w:pPr>
              <w:jc w:val="center"/>
              <w:rPr>
                <w:szCs w:val="24"/>
              </w:rPr>
            </w:pPr>
            <w:r>
              <w:rPr>
                <w:szCs w:val="24"/>
              </w:rPr>
              <w:t>5</w:t>
            </w:r>
          </w:p>
        </w:tc>
      </w:tr>
      <w:tr w:rsidR="00DD774A" w:rsidRPr="00FC0680" w14:paraId="3D1B70F3"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B4EB3FD" w14:textId="4648459A" w:rsidR="00DD774A" w:rsidRPr="00FC0680" w:rsidDel="005E4C48" w:rsidRDefault="00DD774A" w:rsidP="00FF2E0F">
            <w:pPr>
              <w:jc w:val="center"/>
              <w:rPr>
                <w:szCs w:val="24"/>
              </w:rPr>
            </w:pPr>
            <w:r>
              <w:rPr>
                <w:szCs w:val="24"/>
              </w:rPr>
              <w:t>2.6</w:t>
            </w:r>
          </w:p>
        </w:tc>
        <w:tc>
          <w:tcPr>
            <w:tcW w:w="6547" w:type="dxa"/>
            <w:tcBorders>
              <w:top w:val="nil"/>
              <w:left w:val="nil"/>
              <w:bottom w:val="single" w:sz="4" w:space="0" w:color="auto"/>
              <w:right w:val="single" w:sz="4" w:space="0" w:color="auto"/>
            </w:tcBorders>
            <w:shd w:val="clear" w:color="auto" w:fill="auto"/>
            <w:vAlign w:val="center"/>
          </w:tcPr>
          <w:p w14:paraId="155BE0DB" w14:textId="352C3881" w:rsidR="00DD774A" w:rsidRPr="00735D9B" w:rsidDel="005E4C48" w:rsidRDefault="00DD774A" w:rsidP="00FF2E0F">
            <w:pPr>
              <w:rPr>
                <w:szCs w:val="24"/>
              </w:rPr>
            </w:pPr>
            <w:r>
              <w:rPr>
                <w:szCs w:val="24"/>
              </w:rPr>
              <w:t>Obtain approval for Construction Gateway</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800431C" w14:textId="2912F2B3" w:rsidR="00DD774A" w:rsidRPr="00FC0680" w:rsidDel="005E4C48" w:rsidRDefault="00DD774A" w:rsidP="00FF2E0F">
            <w:pPr>
              <w:jc w:val="center"/>
              <w:rPr>
                <w:szCs w:val="24"/>
              </w:rPr>
            </w:pPr>
            <w:r>
              <w:rPr>
                <w:szCs w:val="24"/>
              </w:rPr>
              <w:t>5</w:t>
            </w:r>
          </w:p>
        </w:tc>
      </w:tr>
      <w:tr w:rsidR="00DD774A" w:rsidRPr="00FC0680" w14:paraId="3FD67116"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D09AC8" w14:textId="77777777" w:rsidR="00DD774A" w:rsidRPr="00FC0680" w:rsidRDefault="00DD774A" w:rsidP="00FF2E0F">
            <w:pPr>
              <w:jc w:val="center"/>
              <w:rPr>
                <w:b/>
                <w:bCs/>
                <w:szCs w:val="24"/>
              </w:rPr>
            </w:pPr>
            <w:r w:rsidRPr="00FC0680">
              <w:rPr>
                <w:b/>
                <w:bCs/>
                <w:szCs w:val="24"/>
              </w:rPr>
              <w:t>3</w:t>
            </w:r>
          </w:p>
        </w:tc>
        <w:tc>
          <w:tcPr>
            <w:tcW w:w="6547" w:type="dxa"/>
            <w:tcBorders>
              <w:top w:val="nil"/>
              <w:left w:val="nil"/>
              <w:bottom w:val="single" w:sz="4" w:space="0" w:color="auto"/>
              <w:right w:val="single" w:sz="4" w:space="0" w:color="auto"/>
            </w:tcBorders>
            <w:shd w:val="clear" w:color="auto" w:fill="auto"/>
            <w:vAlign w:val="center"/>
            <w:hideMark/>
          </w:tcPr>
          <w:p w14:paraId="48CEEA8F" w14:textId="77777777" w:rsidR="00DD774A" w:rsidRPr="00735D9B" w:rsidRDefault="00DD774A" w:rsidP="00FF2E0F">
            <w:pPr>
              <w:rPr>
                <w:b/>
                <w:bCs/>
                <w:szCs w:val="24"/>
              </w:rPr>
            </w:pPr>
            <w:r w:rsidRPr="00735D9B">
              <w:rPr>
                <w:b/>
                <w:bCs/>
                <w:szCs w:val="24"/>
              </w:rPr>
              <w:t>Tender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0B9B80C" w14:textId="77777777" w:rsidR="00DD774A" w:rsidRPr="00FC0680" w:rsidRDefault="00DD774A" w:rsidP="00FF2E0F">
            <w:pPr>
              <w:jc w:val="center"/>
              <w:rPr>
                <w:b/>
                <w:bCs/>
                <w:szCs w:val="24"/>
              </w:rPr>
            </w:pPr>
            <w:r w:rsidRPr="00FC0680">
              <w:rPr>
                <w:b/>
                <w:bCs/>
                <w:szCs w:val="24"/>
              </w:rPr>
              <w:t>15</w:t>
            </w:r>
          </w:p>
        </w:tc>
      </w:tr>
      <w:tr w:rsidR="00DD774A" w:rsidRPr="00FC0680" w14:paraId="375E8198" w14:textId="77777777" w:rsidTr="00DD774A">
        <w:trPr>
          <w:trHeight w:val="124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0BD32D5" w14:textId="77777777" w:rsidR="00DD774A" w:rsidRPr="00FC0680" w:rsidDel="008D48B4" w:rsidRDefault="00DD774A" w:rsidP="00FF2E0F">
            <w:pPr>
              <w:jc w:val="center"/>
              <w:rPr>
                <w:szCs w:val="24"/>
              </w:rPr>
            </w:pPr>
            <w:r>
              <w:rPr>
                <w:szCs w:val="24"/>
              </w:rPr>
              <w:t>3.1</w:t>
            </w:r>
          </w:p>
        </w:tc>
        <w:tc>
          <w:tcPr>
            <w:tcW w:w="6547" w:type="dxa"/>
            <w:tcBorders>
              <w:top w:val="nil"/>
              <w:left w:val="nil"/>
              <w:bottom w:val="single" w:sz="4" w:space="0" w:color="auto"/>
              <w:right w:val="single" w:sz="4" w:space="0" w:color="auto"/>
            </w:tcBorders>
            <w:shd w:val="clear" w:color="auto" w:fill="auto"/>
            <w:vAlign w:val="center"/>
          </w:tcPr>
          <w:p w14:paraId="1553E70E" w14:textId="77777777" w:rsidR="00DD774A" w:rsidRPr="00735D9B" w:rsidDel="008D48B4" w:rsidRDefault="00DD774A" w:rsidP="00FF2E0F">
            <w:pPr>
              <w:rPr>
                <w:szCs w:val="24"/>
              </w:rPr>
            </w:pPr>
            <w:r w:rsidRPr="00735D9B">
              <w:rPr>
                <w:szCs w:val="24"/>
              </w:rPr>
              <w:t xml:space="preserve">Issue </w:t>
            </w:r>
            <w:proofErr w:type="gramStart"/>
            <w:r w:rsidRPr="00735D9B">
              <w:rPr>
                <w:szCs w:val="24"/>
              </w:rPr>
              <w:t>finalise</w:t>
            </w:r>
            <w:proofErr w:type="gramEnd"/>
            <w:r w:rsidRPr="00735D9B">
              <w:rPr>
                <w:szCs w:val="24"/>
              </w:rPr>
              <w:t xml:space="preserve"> design development drawings, specifications and other tender documents to the respective consultants for their preparation of their respective detailed designs and schedule of works / bills of quantities</w:t>
            </w:r>
          </w:p>
        </w:tc>
        <w:tc>
          <w:tcPr>
            <w:tcW w:w="910" w:type="dxa"/>
            <w:tcBorders>
              <w:top w:val="single" w:sz="4" w:space="0" w:color="auto"/>
              <w:left w:val="nil"/>
              <w:bottom w:val="single" w:sz="4" w:space="0" w:color="auto"/>
              <w:right w:val="single" w:sz="4" w:space="0" w:color="auto"/>
            </w:tcBorders>
            <w:shd w:val="clear" w:color="000000" w:fill="auto"/>
            <w:vAlign w:val="center"/>
          </w:tcPr>
          <w:p w14:paraId="2B24A1C3" w14:textId="77777777" w:rsidR="00DD774A" w:rsidRPr="008D48B4" w:rsidDel="008D48B4" w:rsidRDefault="00DD774A" w:rsidP="00FF2E0F">
            <w:pPr>
              <w:jc w:val="center"/>
              <w:rPr>
                <w:szCs w:val="24"/>
              </w:rPr>
            </w:pPr>
            <w:r w:rsidRPr="008D48B4">
              <w:rPr>
                <w:szCs w:val="24"/>
              </w:rPr>
              <w:t>5</w:t>
            </w:r>
          </w:p>
        </w:tc>
      </w:tr>
      <w:tr w:rsidR="00DD774A" w:rsidRPr="00FC0680" w14:paraId="52F83312" w14:textId="77777777" w:rsidTr="00DD774A">
        <w:trPr>
          <w:trHeight w:val="85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F9E7032" w14:textId="77777777" w:rsidR="00DD774A" w:rsidRPr="00FC0680" w:rsidDel="008D48B4" w:rsidRDefault="00DD774A" w:rsidP="00FF2E0F">
            <w:pPr>
              <w:jc w:val="center"/>
              <w:rPr>
                <w:szCs w:val="24"/>
              </w:rPr>
            </w:pPr>
            <w:r>
              <w:rPr>
                <w:szCs w:val="24"/>
              </w:rPr>
              <w:t>3.2</w:t>
            </w:r>
          </w:p>
        </w:tc>
        <w:tc>
          <w:tcPr>
            <w:tcW w:w="6547" w:type="dxa"/>
            <w:tcBorders>
              <w:top w:val="nil"/>
              <w:left w:val="nil"/>
              <w:bottom w:val="single" w:sz="4" w:space="0" w:color="auto"/>
              <w:right w:val="single" w:sz="4" w:space="0" w:color="auto"/>
            </w:tcBorders>
            <w:shd w:val="clear" w:color="auto" w:fill="auto"/>
            <w:vAlign w:val="center"/>
          </w:tcPr>
          <w:p w14:paraId="3C430F0C" w14:textId="77777777" w:rsidR="00DD774A" w:rsidRPr="00735D9B" w:rsidRDefault="00DD774A" w:rsidP="00FF2E0F">
            <w:pPr>
              <w:rPr>
                <w:szCs w:val="24"/>
              </w:rPr>
            </w:pPr>
            <w:r w:rsidRPr="00735D9B">
              <w:rPr>
                <w:szCs w:val="24"/>
              </w:rPr>
              <w:t>Upon calling of tenders</w:t>
            </w:r>
          </w:p>
          <w:p w14:paraId="73A513E0" w14:textId="77777777" w:rsidR="00DD774A" w:rsidRPr="00735D9B" w:rsidDel="008D48B4" w:rsidRDefault="00DD774A" w:rsidP="00FF2E0F">
            <w:pPr>
              <w:rPr>
                <w:i/>
                <w:sz w:val="20"/>
              </w:rPr>
            </w:pPr>
            <w:r w:rsidRPr="00735D9B">
              <w:rPr>
                <w:i/>
                <w:sz w:val="20"/>
              </w:rPr>
              <w:t>[Note: This sub-stage is deemed payable once tender is called. Issuance of any corrigendum should not delay the payment for this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C959EC1" w14:textId="77777777" w:rsidR="00DD774A" w:rsidRPr="008D48B4" w:rsidDel="008D48B4" w:rsidRDefault="00DD774A" w:rsidP="00FF2E0F">
            <w:pPr>
              <w:jc w:val="center"/>
              <w:rPr>
                <w:szCs w:val="24"/>
              </w:rPr>
            </w:pPr>
            <w:r w:rsidRPr="008D48B4">
              <w:rPr>
                <w:szCs w:val="24"/>
              </w:rPr>
              <w:t>5</w:t>
            </w:r>
          </w:p>
        </w:tc>
      </w:tr>
      <w:tr w:rsidR="00DD774A" w:rsidRPr="00FC0680" w14:paraId="1F2EAA02"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CC1508" w14:textId="77777777" w:rsidR="00DD774A" w:rsidRPr="00FC0680" w:rsidRDefault="00DD774A" w:rsidP="00FF2E0F">
            <w:pPr>
              <w:jc w:val="center"/>
              <w:rPr>
                <w:szCs w:val="24"/>
              </w:rPr>
            </w:pPr>
            <w:r w:rsidRPr="00FC0680">
              <w:rPr>
                <w:szCs w:val="24"/>
              </w:rPr>
              <w:t>3.</w:t>
            </w:r>
            <w:r>
              <w:rPr>
                <w:szCs w:val="24"/>
              </w:rPr>
              <w:t>3</w:t>
            </w:r>
          </w:p>
        </w:tc>
        <w:tc>
          <w:tcPr>
            <w:tcW w:w="6547" w:type="dxa"/>
            <w:tcBorders>
              <w:top w:val="nil"/>
              <w:left w:val="nil"/>
              <w:bottom w:val="single" w:sz="4" w:space="0" w:color="auto"/>
              <w:right w:val="single" w:sz="4" w:space="0" w:color="auto"/>
            </w:tcBorders>
            <w:shd w:val="clear" w:color="auto" w:fill="auto"/>
            <w:vAlign w:val="center"/>
            <w:hideMark/>
          </w:tcPr>
          <w:p w14:paraId="2E4F7F11" w14:textId="77777777" w:rsidR="00DD774A" w:rsidRPr="00735D9B" w:rsidRDefault="00DD774A" w:rsidP="00FF2E0F">
            <w:pPr>
              <w:rPr>
                <w:szCs w:val="24"/>
              </w:rPr>
            </w:pPr>
            <w:r w:rsidRPr="00735D9B">
              <w:rPr>
                <w:szCs w:val="24"/>
              </w:rPr>
              <w:t>Evaluate tenders and make recommendations for award</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4CF48F6" w14:textId="77777777" w:rsidR="00DD774A" w:rsidRPr="00FC0680" w:rsidRDefault="00DD774A" w:rsidP="00FF2E0F">
            <w:pPr>
              <w:jc w:val="center"/>
              <w:rPr>
                <w:szCs w:val="24"/>
              </w:rPr>
            </w:pPr>
            <w:r w:rsidRPr="00FC0680">
              <w:rPr>
                <w:szCs w:val="24"/>
              </w:rPr>
              <w:t>3</w:t>
            </w:r>
          </w:p>
        </w:tc>
      </w:tr>
      <w:tr w:rsidR="00DD774A" w:rsidRPr="00FC0680" w14:paraId="0713F580"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3CE1BF" w14:textId="77777777" w:rsidR="00DD774A" w:rsidRPr="00FC0680" w:rsidRDefault="00DD774A" w:rsidP="00FF2E0F">
            <w:pPr>
              <w:jc w:val="center"/>
              <w:rPr>
                <w:szCs w:val="24"/>
              </w:rPr>
            </w:pPr>
            <w:r w:rsidRPr="00FC0680">
              <w:rPr>
                <w:szCs w:val="24"/>
              </w:rPr>
              <w:t>3.</w:t>
            </w:r>
            <w:r>
              <w:rPr>
                <w:szCs w:val="24"/>
              </w:rPr>
              <w:t>4</w:t>
            </w:r>
          </w:p>
        </w:tc>
        <w:tc>
          <w:tcPr>
            <w:tcW w:w="6547" w:type="dxa"/>
            <w:tcBorders>
              <w:top w:val="nil"/>
              <w:left w:val="nil"/>
              <w:bottom w:val="single" w:sz="4" w:space="0" w:color="auto"/>
              <w:right w:val="single" w:sz="4" w:space="0" w:color="auto"/>
            </w:tcBorders>
            <w:shd w:val="clear" w:color="auto" w:fill="auto"/>
            <w:vAlign w:val="center"/>
            <w:hideMark/>
          </w:tcPr>
          <w:p w14:paraId="26AD401E" w14:textId="77777777" w:rsidR="00DD774A" w:rsidRPr="00735D9B" w:rsidRDefault="00DD774A" w:rsidP="00FF2E0F">
            <w:pPr>
              <w:rPr>
                <w:szCs w:val="24"/>
              </w:rPr>
            </w:pPr>
            <w:r w:rsidRPr="00735D9B">
              <w:rPr>
                <w:szCs w:val="24"/>
              </w:rPr>
              <w:t>Upon award of tenders</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8718BFC" w14:textId="77777777" w:rsidR="00DD774A" w:rsidRPr="00FC0680" w:rsidRDefault="00DD774A" w:rsidP="00FF2E0F">
            <w:pPr>
              <w:jc w:val="center"/>
              <w:rPr>
                <w:szCs w:val="24"/>
              </w:rPr>
            </w:pPr>
            <w:r w:rsidRPr="00FC0680">
              <w:rPr>
                <w:szCs w:val="24"/>
              </w:rPr>
              <w:t>2</w:t>
            </w:r>
          </w:p>
        </w:tc>
      </w:tr>
      <w:tr w:rsidR="00DD774A" w:rsidRPr="00FC0680" w14:paraId="56CB4C37" w14:textId="77777777" w:rsidTr="00DD774A">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DF6C2" w14:textId="77777777" w:rsidR="00DD774A" w:rsidRPr="00FC0680" w:rsidRDefault="00DD774A" w:rsidP="00FF2E0F">
            <w:pPr>
              <w:jc w:val="center"/>
              <w:rPr>
                <w:b/>
                <w:bCs/>
                <w:szCs w:val="24"/>
              </w:rPr>
            </w:pPr>
            <w:r w:rsidRPr="00FC0680">
              <w:rPr>
                <w:b/>
                <w:bCs/>
                <w:szCs w:val="24"/>
              </w:rPr>
              <w:t>4</w:t>
            </w:r>
          </w:p>
        </w:tc>
        <w:tc>
          <w:tcPr>
            <w:tcW w:w="6547" w:type="dxa"/>
            <w:tcBorders>
              <w:top w:val="single" w:sz="4" w:space="0" w:color="auto"/>
              <w:left w:val="nil"/>
              <w:bottom w:val="single" w:sz="4" w:space="0" w:color="auto"/>
              <w:right w:val="single" w:sz="4" w:space="0" w:color="auto"/>
            </w:tcBorders>
            <w:shd w:val="clear" w:color="auto" w:fill="auto"/>
            <w:vAlign w:val="center"/>
            <w:hideMark/>
          </w:tcPr>
          <w:p w14:paraId="49B0405A" w14:textId="77777777" w:rsidR="00DD774A" w:rsidRPr="00735D9B" w:rsidRDefault="00DD774A" w:rsidP="00FF2E0F">
            <w:pPr>
              <w:rPr>
                <w:b/>
                <w:bCs/>
                <w:szCs w:val="24"/>
              </w:rPr>
            </w:pPr>
            <w:r w:rsidRPr="00735D9B">
              <w:rPr>
                <w:b/>
                <w:bCs/>
                <w:szCs w:val="24"/>
              </w:rPr>
              <w:t>Construction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4F6B004" w14:textId="77777777" w:rsidR="00DD774A" w:rsidRPr="00FC0680" w:rsidRDefault="00DD774A" w:rsidP="00FF2E0F">
            <w:pPr>
              <w:jc w:val="center"/>
              <w:rPr>
                <w:b/>
                <w:bCs/>
                <w:szCs w:val="24"/>
              </w:rPr>
            </w:pPr>
            <w:r w:rsidRPr="00FC0680">
              <w:rPr>
                <w:b/>
                <w:bCs/>
                <w:szCs w:val="24"/>
              </w:rPr>
              <w:t>25</w:t>
            </w:r>
          </w:p>
        </w:tc>
      </w:tr>
      <w:tr w:rsidR="00DD774A" w:rsidRPr="00FC0680" w14:paraId="01838D43" w14:textId="77777777" w:rsidTr="00DD774A">
        <w:trPr>
          <w:trHeight w:val="6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ADC0" w14:textId="77777777" w:rsidR="00DD774A" w:rsidRPr="00FC0680" w:rsidRDefault="00DD774A" w:rsidP="00FF2E0F">
            <w:pPr>
              <w:jc w:val="center"/>
              <w:rPr>
                <w:szCs w:val="24"/>
              </w:rPr>
            </w:pPr>
            <w:r w:rsidRPr="00FC0680">
              <w:rPr>
                <w:szCs w:val="24"/>
              </w:rPr>
              <w:lastRenderedPageBreak/>
              <w:t>4.1</w:t>
            </w:r>
          </w:p>
        </w:tc>
        <w:tc>
          <w:tcPr>
            <w:tcW w:w="6547" w:type="dxa"/>
            <w:tcBorders>
              <w:top w:val="single" w:sz="4" w:space="0" w:color="auto"/>
              <w:left w:val="nil"/>
              <w:bottom w:val="single" w:sz="4" w:space="0" w:color="auto"/>
              <w:right w:val="single" w:sz="4" w:space="0" w:color="auto"/>
            </w:tcBorders>
            <w:shd w:val="clear" w:color="auto" w:fill="auto"/>
            <w:vAlign w:val="center"/>
            <w:hideMark/>
          </w:tcPr>
          <w:p w14:paraId="03117B71" w14:textId="77777777" w:rsidR="00DD774A" w:rsidRPr="00735D9B" w:rsidRDefault="00DD774A" w:rsidP="00FF2E0F">
            <w:pPr>
              <w:rPr>
                <w:szCs w:val="24"/>
              </w:rPr>
            </w:pPr>
            <w:r w:rsidRPr="00735D9B">
              <w:rPr>
                <w:szCs w:val="24"/>
              </w:rPr>
              <w:t>Contract supervision, site supervision, progress documentation, work measurement, variations control and evaluation:</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EB06E47" w14:textId="77777777" w:rsidR="00DD774A" w:rsidRPr="00FC0680" w:rsidRDefault="00DD774A" w:rsidP="00FF2E0F">
            <w:pPr>
              <w:jc w:val="center"/>
              <w:rPr>
                <w:szCs w:val="24"/>
              </w:rPr>
            </w:pPr>
          </w:p>
        </w:tc>
      </w:tr>
      <w:tr w:rsidR="00DD774A" w:rsidRPr="00FC0680" w14:paraId="658D2181" w14:textId="77777777" w:rsidTr="00DD774A">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F35F" w14:textId="77777777" w:rsidR="00DD774A" w:rsidRPr="00FC0680" w:rsidRDefault="00DD774A" w:rsidP="00FF2E0F">
            <w:pPr>
              <w:jc w:val="center"/>
              <w:rPr>
                <w:szCs w:val="24"/>
              </w:rPr>
            </w:pPr>
            <w:r w:rsidRPr="00FC0680">
              <w:rPr>
                <w:szCs w:val="24"/>
              </w:rPr>
              <w:t>a</w:t>
            </w:r>
          </w:p>
        </w:tc>
        <w:tc>
          <w:tcPr>
            <w:tcW w:w="6547" w:type="dxa"/>
            <w:tcBorders>
              <w:top w:val="single" w:sz="4" w:space="0" w:color="auto"/>
              <w:left w:val="nil"/>
              <w:bottom w:val="single" w:sz="4" w:space="0" w:color="auto"/>
              <w:right w:val="single" w:sz="4" w:space="0" w:color="auto"/>
            </w:tcBorders>
            <w:shd w:val="clear" w:color="auto" w:fill="auto"/>
            <w:vAlign w:val="center"/>
            <w:hideMark/>
          </w:tcPr>
          <w:p w14:paraId="545B478C" w14:textId="4F42E489" w:rsidR="00DD774A" w:rsidRPr="00735D9B" w:rsidRDefault="00DD774A" w:rsidP="00FF2E0F">
            <w:pPr>
              <w:rPr>
                <w:szCs w:val="24"/>
              </w:rPr>
            </w:pPr>
            <w:r w:rsidRPr="00735D9B">
              <w:rPr>
                <w:szCs w:val="24"/>
              </w:rPr>
              <w:t>Based on equal monthly payments^</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551288B" w14:textId="77777777" w:rsidR="00DD774A" w:rsidRPr="00FC0680" w:rsidRDefault="00DD774A" w:rsidP="00FF2E0F">
            <w:pPr>
              <w:jc w:val="center"/>
              <w:rPr>
                <w:szCs w:val="24"/>
              </w:rPr>
            </w:pPr>
            <w:r w:rsidRPr="00FC0680">
              <w:rPr>
                <w:szCs w:val="24"/>
              </w:rPr>
              <w:t>12.5</w:t>
            </w:r>
          </w:p>
        </w:tc>
      </w:tr>
      <w:tr w:rsidR="00DD774A" w:rsidRPr="00FC0680" w14:paraId="28AC2C86"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4B36DD" w14:textId="77777777" w:rsidR="00DD774A" w:rsidRPr="00FC0680" w:rsidRDefault="00DD774A" w:rsidP="00FF2E0F">
            <w:pPr>
              <w:jc w:val="center"/>
              <w:rPr>
                <w:szCs w:val="24"/>
              </w:rPr>
            </w:pPr>
            <w:r w:rsidRPr="00FC0680">
              <w:rPr>
                <w:szCs w:val="24"/>
              </w:rPr>
              <w:t>b</w:t>
            </w:r>
          </w:p>
        </w:tc>
        <w:tc>
          <w:tcPr>
            <w:tcW w:w="6547" w:type="dxa"/>
            <w:tcBorders>
              <w:top w:val="nil"/>
              <w:left w:val="nil"/>
              <w:bottom w:val="single" w:sz="4" w:space="0" w:color="auto"/>
              <w:right w:val="single" w:sz="4" w:space="0" w:color="auto"/>
            </w:tcBorders>
            <w:shd w:val="clear" w:color="auto" w:fill="auto"/>
            <w:vAlign w:val="center"/>
            <w:hideMark/>
          </w:tcPr>
          <w:p w14:paraId="4A84B6CB" w14:textId="77777777" w:rsidR="00DD774A" w:rsidRPr="00FC0680" w:rsidRDefault="00DD774A" w:rsidP="00FF2E0F">
            <w:pPr>
              <w:rPr>
                <w:szCs w:val="24"/>
              </w:rPr>
            </w:pPr>
            <w:r w:rsidRPr="00FC0680">
              <w:rPr>
                <w:szCs w:val="24"/>
              </w:rPr>
              <w:t>Based on proportion of progress payment of the Works</w:t>
            </w:r>
          </w:p>
        </w:tc>
        <w:tc>
          <w:tcPr>
            <w:tcW w:w="910" w:type="dxa"/>
            <w:tcBorders>
              <w:top w:val="single" w:sz="4" w:space="0" w:color="auto"/>
              <w:left w:val="nil"/>
              <w:bottom w:val="single" w:sz="4" w:space="0" w:color="auto"/>
              <w:right w:val="single" w:sz="4" w:space="0" w:color="auto"/>
            </w:tcBorders>
            <w:shd w:val="clear" w:color="000000" w:fill="auto"/>
            <w:vAlign w:val="center"/>
          </w:tcPr>
          <w:p w14:paraId="2C934433" w14:textId="77777777" w:rsidR="00DD774A" w:rsidRPr="00FC0680" w:rsidRDefault="00DD774A" w:rsidP="00FF2E0F">
            <w:pPr>
              <w:jc w:val="center"/>
              <w:rPr>
                <w:szCs w:val="24"/>
              </w:rPr>
            </w:pPr>
            <w:r w:rsidRPr="00FC0680">
              <w:rPr>
                <w:szCs w:val="24"/>
              </w:rPr>
              <w:t>12.5</w:t>
            </w:r>
          </w:p>
        </w:tc>
      </w:tr>
      <w:tr w:rsidR="00DD774A" w:rsidRPr="00FC0680" w14:paraId="72C5A537"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34DBE8" w14:textId="77777777" w:rsidR="00DD774A" w:rsidRPr="00FC0680" w:rsidRDefault="00DD774A" w:rsidP="00FF2E0F">
            <w:pPr>
              <w:jc w:val="center"/>
              <w:rPr>
                <w:b/>
                <w:bCs/>
                <w:szCs w:val="24"/>
              </w:rPr>
            </w:pPr>
            <w:r w:rsidRPr="00FC0680">
              <w:rPr>
                <w:b/>
                <w:bCs/>
                <w:szCs w:val="24"/>
              </w:rPr>
              <w:t>5</w:t>
            </w:r>
          </w:p>
        </w:tc>
        <w:tc>
          <w:tcPr>
            <w:tcW w:w="6547" w:type="dxa"/>
            <w:tcBorders>
              <w:top w:val="nil"/>
              <w:left w:val="nil"/>
              <w:bottom w:val="single" w:sz="4" w:space="0" w:color="auto"/>
              <w:right w:val="single" w:sz="4" w:space="0" w:color="auto"/>
            </w:tcBorders>
            <w:shd w:val="clear" w:color="auto" w:fill="auto"/>
            <w:vAlign w:val="center"/>
            <w:hideMark/>
          </w:tcPr>
          <w:p w14:paraId="36E53B35" w14:textId="77777777" w:rsidR="00DD774A" w:rsidRPr="00FC0680" w:rsidRDefault="00DD774A" w:rsidP="00FF2E0F">
            <w:pPr>
              <w:rPr>
                <w:b/>
                <w:bCs/>
                <w:szCs w:val="24"/>
              </w:rPr>
            </w:pPr>
            <w:r w:rsidRPr="00FC0680">
              <w:rPr>
                <w:b/>
                <w:bCs/>
                <w:szCs w:val="24"/>
              </w:rPr>
              <w:t>Post Construction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2EE8087" w14:textId="77777777" w:rsidR="00DD774A" w:rsidRPr="00FC0680" w:rsidRDefault="00DD774A" w:rsidP="00FF2E0F">
            <w:pPr>
              <w:jc w:val="center"/>
              <w:rPr>
                <w:b/>
                <w:bCs/>
                <w:szCs w:val="24"/>
              </w:rPr>
            </w:pPr>
            <w:r w:rsidRPr="00FC0680">
              <w:rPr>
                <w:b/>
                <w:bCs/>
                <w:szCs w:val="24"/>
              </w:rPr>
              <w:t>10</w:t>
            </w:r>
          </w:p>
        </w:tc>
      </w:tr>
      <w:tr w:rsidR="00DD774A" w:rsidRPr="00FC0680" w14:paraId="724DBBD5" w14:textId="77777777" w:rsidTr="00DD774A">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601795" w14:textId="77777777" w:rsidR="00DD774A" w:rsidRPr="00FC0680" w:rsidRDefault="00DD774A" w:rsidP="00FF2E0F">
            <w:pPr>
              <w:jc w:val="center"/>
              <w:rPr>
                <w:szCs w:val="24"/>
              </w:rPr>
            </w:pPr>
            <w:r w:rsidRPr="00FC0680">
              <w:rPr>
                <w:szCs w:val="24"/>
              </w:rPr>
              <w:t>5.1</w:t>
            </w:r>
          </w:p>
        </w:tc>
        <w:tc>
          <w:tcPr>
            <w:tcW w:w="6547" w:type="dxa"/>
            <w:tcBorders>
              <w:top w:val="nil"/>
              <w:left w:val="nil"/>
              <w:bottom w:val="single" w:sz="4" w:space="0" w:color="auto"/>
              <w:right w:val="single" w:sz="4" w:space="0" w:color="auto"/>
            </w:tcBorders>
            <w:shd w:val="clear" w:color="auto" w:fill="auto"/>
            <w:vAlign w:val="center"/>
            <w:hideMark/>
          </w:tcPr>
          <w:p w14:paraId="3875787C" w14:textId="77777777" w:rsidR="00DD774A" w:rsidRPr="00FC0680" w:rsidRDefault="00DD774A" w:rsidP="00FF2E0F">
            <w:pPr>
              <w:rPr>
                <w:szCs w:val="24"/>
              </w:rPr>
            </w:pPr>
            <w:r w:rsidRPr="00FC0680">
              <w:rPr>
                <w:szCs w:val="24"/>
              </w:rPr>
              <w:t>Upon substantial completion and obtain Temporary Occupation Permit (TOP)</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4C12FA6" w14:textId="77777777" w:rsidR="00DD774A" w:rsidRPr="00FC0680" w:rsidRDefault="00DD774A" w:rsidP="00FF2E0F">
            <w:pPr>
              <w:jc w:val="center"/>
              <w:rPr>
                <w:szCs w:val="24"/>
              </w:rPr>
            </w:pPr>
            <w:r w:rsidRPr="00FC0680">
              <w:rPr>
                <w:szCs w:val="24"/>
              </w:rPr>
              <w:t>2.5</w:t>
            </w:r>
          </w:p>
        </w:tc>
      </w:tr>
      <w:tr w:rsidR="00DD774A" w:rsidRPr="00FC0680" w14:paraId="5535FD13"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2BD3FD" w14:textId="77777777" w:rsidR="00DD774A" w:rsidRPr="00FC0680" w:rsidRDefault="00DD774A" w:rsidP="00FF2E0F">
            <w:pPr>
              <w:jc w:val="center"/>
              <w:rPr>
                <w:szCs w:val="24"/>
              </w:rPr>
            </w:pPr>
            <w:r w:rsidRPr="00FC0680">
              <w:rPr>
                <w:szCs w:val="24"/>
              </w:rPr>
              <w:t>5.2</w:t>
            </w:r>
          </w:p>
        </w:tc>
        <w:tc>
          <w:tcPr>
            <w:tcW w:w="6547" w:type="dxa"/>
            <w:tcBorders>
              <w:top w:val="nil"/>
              <w:left w:val="nil"/>
              <w:bottom w:val="single" w:sz="4" w:space="0" w:color="auto"/>
              <w:right w:val="single" w:sz="4" w:space="0" w:color="auto"/>
            </w:tcBorders>
            <w:shd w:val="clear" w:color="auto" w:fill="auto"/>
            <w:vAlign w:val="center"/>
            <w:hideMark/>
          </w:tcPr>
          <w:p w14:paraId="4B706342" w14:textId="77777777" w:rsidR="00DD774A" w:rsidRPr="00FC0680" w:rsidRDefault="00DD774A" w:rsidP="00FF2E0F">
            <w:pPr>
              <w:rPr>
                <w:szCs w:val="24"/>
              </w:rPr>
            </w:pPr>
            <w:r w:rsidRPr="00FC0680">
              <w:rPr>
                <w:szCs w:val="24"/>
              </w:rPr>
              <w:t>Settle Final Accounts</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1A6C08E" w14:textId="77777777" w:rsidR="00DD774A" w:rsidRPr="00FC0680" w:rsidRDefault="00DD774A" w:rsidP="00FF2E0F">
            <w:pPr>
              <w:jc w:val="center"/>
              <w:rPr>
                <w:szCs w:val="24"/>
              </w:rPr>
            </w:pPr>
            <w:r w:rsidRPr="00FC0680">
              <w:rPr>
                <w:szCs w:val="24"/>
              </w:rPr>
              <w:t>2.5</w:t>
            </w:r>
          </w:p>
        </w:tc>
      </w:tr>
      <w:tr w:rsidR="00DD774A" w:rsidRPr="00FC0680" w14:paraId="12462365" w14:textId="77777777" w:rsidTr="00DD774A">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3A948D" w14:textId="77777777" w:rsidR="00DD774A" w:rsidRPr="00FC0680" w:rsidRDefault="00DD774A" w:rsidP="00FF2E0F">
            <w:pPr>
              <w:jc w:val="center"/>
              <w:rPr>
                <w:szCs w:val="24"/>
              </w:rPr>
            </w:pPr>
            <w:r w:rsidRPr="00FC0680">
              <w:rPr>
                <w:szCs w:val="24"/>
              </w:rPr>
              <w:t>5.3</w:t>
            </w:r>
          </w:p>
        </w:tc>
        <w:tc>
          <w:tcPr>
            <w:tcW w:w="6547" w:type="dxa"/>
            <w:tcBorders>
              <w:top w:val="nil"/>
              <w:left w:val="nil"/>
              <w:bottom w:val="single" w:sz="4" w:space="0" w:color="auto"/>
              <w:right w:val="single" w:sz="4" w:space="0" w:color="auto"/>
            </w:tcBorders>
            <w:shd w:val="clear" w:color="auto" w:fill="auto"/>
            <w:vAlign w:val="center"/>
            <w:hideMark/>
          </w:tcPr>
          <w:p w14:paraId="4961A61C" w14:textId="77777777" w:rsidR="00DD774A" w:rsidRPr="00FC0680" w:rsidRDefault="00DD774A" w:rsidP="00FF2E0F">
            <w:pPr>
              <w:rPr>
                <w:szCs w:val="24"/>
              </w:rPr>
            </w:pPr>
            <w:r w:rsidRPr="00FC0680">
              <w:rPr>
                <w:szCs w:val="24"/>
              </w:rPr>
              <w:t xml:space="preserve">Verifying defects rectification and submission of documents  (warranties, manuals, as-built drawings, etc) </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8FAA2D9" w14:textId="77777777" w:rsidR="00DD774A" w:rsidRPr="00FC0680" w:rsidRDefault="00DD774A" w:rsidP="00FF2E0F">
            <w:pPr>
              <w:jc w:val="center"/>
              <w:rPr>
                <w:szCs w:val="24"/>
              </w:rPr>
            </w:pPr>
            <w:r w:rsidRPr="00FC0680">
              <w:rPr>
                <w:szCs w:val="24"/>
              </w:rPr>
              <w:t>2.5</w:t>
            </w:r>
          </w:p>
        </w:tc>
      </w:tr>
      <w:tr w:rsidR="00DD774A" w:rsidRPr="008D48B4" w14:paraId="79112553" w14:textId="77777777" w:rsidTr="00DD774A">
        <w:trPr>
          <w:trHeight w:val="9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C894E3" w14:textId="77777777" w:rsidR="00DD774A" w:rsidRPr="008D48B4" w:rsidRDefault="00DD774A" w:rsidP="00FF2E0F">
            <w:pPr>
              <w:jc w:val="center"/>
              <w:rPr>
                <w:szCs w:val="24"/>
              </w:rPr>
            </w:pPr>
            <w:r w:rsidRPr="008D48B4">
              <w:rPr>
                <w:szCs w:val="24"/>
              </w:rPr>
              <w:t>5.4</w:t>
            </w:r>
          </w:p>
          <w:p w14:paraId="55048EF9" w14:textId="77777777" w:rsidR="00DD774A" w:rsidRPr="000B0A6B" w:rsidRDefault="00DD774A" w:rsidP="00FF2E0F">
            <w:pPr>
              <w:jc w:val="center"/>
              <w:rPr>
                <w:szCs w:val="24"/>
              </w:rPr>
            </w:pPr>
          </w:p>
        </w:tc>
        <w:tc>
          <w:tcPr>
            <w:tcW w:w="6547" w:type="dxa"/>
            <w:tcBorders>
              <w:top w:val="nil"/>
              <w:left w:val="nil"/>
              <w:bottom w:val="single" w:sz="4" w:space="0" w:color="auto"/>
              <w:right w:val="single" w:sz="4" w:space="0" w:color="auto"/>
            </w:tcBorders>
            <w:shd w:val="clear" w:color="auto" w:fill="auto"/>
            <w:vAlign w:val="center"/>
            <w:hideMark/>
          </w:tcPr>
          <w:p w14:paraId="2AEDBD60" w14:textId="77777777" w:rsidR="00DD774A" w:rsidRPr="008D48B4" w:rsidRDefault="00DD774A" w:rsidP="00FF2E0F">
            <w:pPr>
              <w:rPr>
                <w:szCs w:val="24"/>
              </w:rPr>
            </w:pPr>
            <w:r w:rsidRPr="000B0A6B">
              <w:rPr>
                <w:szCs w:val="24"/>
              </w:rPr>
              <w:t xml:space="preserve">Obtain </w:t>
            </w:r>
            <w:r w:rsidRPr="008D48B4">
              <w:rPr>
                <w:szCs w:val="24"/>
              </w:rPr>
              <w:t>Final Completion Certificate (for all projects) and Certificate of Statutory Completion (CSC) (only if CSC is applicable)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97282D0" w14:textId="77777777" w:rsidR="00DD774A" w:rsidRPr="000B0A6B" w:rsidRDefault="00DD774A" w:rsidP="00FF2E0F">
            <w:pPr>
              <w:jc w:val="center"/>
              <w:rPr>
                <w:szCs w:val="24"/>
              </w:rPr>
            </w:pPr>
            <w:r w:rsidRPr="000B0A6B">
              <w:rPr>
                <w:szCs w:val="24"/>
              </w:rPr>
              <w:t>2.5</w:t>
            </w:r>
          </w:p>
        </w:tc>
      </w:tr>
      <w:tr w:rsidR="00DD774A" w:rsidRPr="008D48B4" w14:paraId="777AF852" w14:textId="77777777" w:rsidTr="00DD774A">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D1D119" w14:textId="77777777" w:rsidR="00DD774A" w:rsidRPr="008D48B4" w:rsidRDefault="00DD774A" w:rsidP="00FF2E0F">
            <w:pPr>
              <w:jc w:val="center"/>
              <w:rPr>
                <w:szCs w:val="24"/>
              </w:rPr>
            </w:pPr>
          </w:p>
        </w:tc>
        <w:tc>
          <w:tcPr>
            <w:tcW w:w="6547" w:type="dxa"/>
            <w:tcBorders>
              <w:top w:val="nil"/>
              <w:left w:val="nil"/>
              <w:bottom w:val="single" w:sz="4" w:space="0" w:color="auto"/>
              <w:right w:val="single" w:sz="4" w:space="0" w:color="auto"/>
            </w:tcBorders>
            <w:shd w:val="clear" w:color="auto" w:fill="auto"/>
            <w:vAlign w:val="center"/>
            <w:hideMark/>
          </w:tcPr>
          <w:p w14:paraId="094F6DF3" w14:textId="77777777" w:rsidR="00DD774A" w:rsidRPr="008D48B4" w:rsidRDefault="00DD774A" w:rsidP="00FF2E0F">
            <w:pPr>
              <w:rPr>
                <w:b/>
                <w:bCs/>
                <w:szCs w:val="24"/>
              </w:rPr>
            </w:pPr>
            <w:r w:rsidRPr="008D48B4">
              <w:rPr>
                <w:b/>
                <w:bCs/>
                <w:szCs w:val="24"/>
              </w:rPr>
              <w:t xml:space="preserve">Total % Fee </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A339229" w14:textId="77777777" w:rsidR="00DD774A" w:rsidRPr="008D48B4" w:rsidRDefault="00DD774A" w:rsidP="00FF2E0F">
            <w:pPr>
              <w:jc w:val="center"/>
              <w:rPr>
                <w:b/>
                <w:bCs/>
                <w:szCs w:val="24"/>
              </w:rPr>
            </w:pPr>
            <w:r w:rsidRPr="008D48B4">
              <w:rPr>
                <w:b/>
                <w:bCs/>
                <w:szCs w:val="24"/>
              </w:rPr>
              <w:t>100</w:t>
            </w:r>
          </w:p>
        </w:tc>
      </w:tr>
    </w:tbl>
    <w:p w14:paraId="4395624B" w14:textId="77777777" w:rsidR="00E35951" w:rsidRPr="008D48B4" w:rsidRDefault="00E35951" w:rsidP="00E35951">
      <w:pPr>
        <w:rPr>
          <w:szCs w:val="24"/>
        </w:rPr>
      </w:pPr>
    </w:p>
    <w:p w14:paraId="54E89E80" w14:textId="77777777" w:rsidR="00E35951" w:rsidRPr="00FC0680" w:rsidRDefault="00E35951" w:rsidP="00E35951">
      <w:pPr>
        <w:pStyle w:val="BlockText"/>
        <w:ind w:left="0" w:firstLine="0"/>
        <w:jc w:val="both"/>
        <w:rPr>
          <w:color w:val="000000"/>
          <w:sz w:val="24"/>
          <w:szCs w:val="24"/>
          <w:lang w:val="en-GB"/>
        </w:rPr>
      </w:pPr>
      <w:r w:rsidRPr="008D48B4">
        <w:rPr>
          <w:sz w:val="24"/>
          <w:szCs w:val="24"/>
          <w:lang w:val="en-GB"/>
        </w:rPr>
        <w:t xml:space="preserve">* Fees for this stage to be apportioned </w:t>
      </w:r>
      <w:r w:rsidRPr="008D48B4">
        <w:rPr>
          <w:szCs w:val="24"/>
        </w:rPr>
        <w:t xml:space="preserve">(e.g. by value of contract) </w:t>
      </w:r>
      <w:r w:rsidRPr="008D48B4">
        <w:rPr>
          <w:sz w:val="24"/>
          <w:szCs w:val="24"/>
          <w:lang w:val="en-GB"/>
        </w:rPr>
        <w:t xml:space="preserve">according to each tender when the project involves multiple contracts and subcontracts </w:t>
      </w:r>
      <w:r w:rsidRPr="000B0A6B">
        <w:rPr>
          <w:sz w:val="24"/>
          <w:szCs w:val="24"/>
          <w:lang w:val="en-GB"/>
        </w:rPr>
        <w:t>(e.g</w:t>
      </w:r>
      <w:r>
        <w:rPr>
          <w:sz w:val="24"/>
          <w:szCs w:val="24"/>
          <w:lang w:val="en-GB"/>
        </w:rPr>
        <w:t>.</w:t>
      </w:r>
      <w:r w:rsidRPr="000B0A6B">
        <w:rPr>
          <w:sz w:val="24"/>
          <w:szCs w:val="24"/>
          <w:lang w:val="en-GB"/>
        </w:rPr>
        <w:t xml:space="preserve"> substructure</w:t>
      </w:r>
      <w:r w:rsidRPr="00FC0680">
        <w:rPr>
          <w:sz w:val="24"/>
          <w:szCs w:val="24"/>
          <w:lang w:val="en-GB"/>
        </w:rPr>
        <w:t>, main building and NSCs tenders etc)</w:t>
      </w:r>
      <w:r>
        <w:rPr>
          <w:sz w:val="24"/>
          <w:szCs w:val="24"/>
          <w:lang w:val="en-GB"/>
        </w:rPr>
        <w:t>.</w:t>
      </w:r>
    </w:p>
    <w:p w14:paraId="7B158ABC" w14:textId="6A1CCB56" w:rsidR="00E35951" w:rsidRDefault="00E35951" w:rsidP="00E35951">
      <w:pPr>
        <w:pStyle w:val="BlockText"/>
        <w:ind w:left="0" w:firstLine="0"/>
        <w:jc w:val="both"/>
        <w:rPr>
          <w:sz w:val="24"/>
          <w:lang w:val="en-GB"/>
        </w:rPr>
      </w:pPr>
    </w:p>
    <w:p w14:paraId="4E031704" w14:textId="6BEC43EF" w:rsidR="00C361EE" w:rsidRPr="00735D9B" w:rsidRDefault="00C361EE" w:rsidP="00C361EE">
      <w:pPr>
        <w:pStyle w:val="BlockText"/>
        <w:ind w:left="0" w:firstLine="0"/>
        <w:jc w:val="both"/>
        <w:rPr>
          <w:sz w:val="24"/>
          <w:szCs w:val="24"/>
        </w:rPr>
      </w:pPr>
      <w:r w:rsidRPr="00735D9B">
        <w:rPr>
          <w:sz w:val="24"/>
          <w:szCs w:val="24"/>
        </w:rPr>
        <w:t>^ “equal monthly payments” shall refer to payments of a sum on a monthly basis for the construction stage, such sum to be computed based on the amount of fees payable under item 4.1a above divided equally by the number of months over which the construction stage of the Project is scheduled to be completed as set out in the Employer’s Requirements. The calculation of such “equal monthly payments” shall not take into account any extension of time that may be granted by the S</w:t>
      </w:r>
      <w:r w:rsidR="000A5F8D" w:rsidRPr="00735D9B">
        <w:rPr>
          <w:sz w:val="24"/>
          <w:szCs w:val="24"/>
        </w:rPr>
        <w:t>uperintending Officer</w:t>
      </w:r>
      <w:r w:rsidRPr="00735D9B">
        <w:rPr>
          <w:sz w:val="24"/>
          <w:szCs w:val="24"/>
        </w:rPr>
        <w:t xml:space="preserve"> under the Contract, or under any applicable laws, unless otherwise agreed in writing between the Employer and the Consultant. No monthly payments will be made to the Consultant during such periods of extension.</w:t>
      </w:r>
    </w:p>
    <w:p w14:paraId="6DB18332" w14:textId="77777777" w:rsidR="00C361EE" w:rsidRPr="00C361EE" w:rsidRDefault="00C361EE" w:rsidP="00E35951">
      <w:pPr>
        <w:pStyle w:val="BlockText"/>
        <w:ind w:left="0" w:firstLine="0"/>
        <w:jc w:val="both"/>
        <w:rPr>
          <w:sz w:val="24"/>
        </w:rPr>
      </w:pPr>
    </w:p>
    <w:p w14:paraId="04784044" w14:textId="77777777" w:rsidR="00E35951" w:rsidRPr="00004FE3" w:rsidRDefault="00E35951" w:rsidP="00E35951">
      <w:pPr>
        <w:pStyle w:val="BlockText"/>
        <w:ind w:left="0" w:firstLine="0"/>
        <w:jc w:val="both"/>
        <w:rPr>
          <w:sz w:val="24"/>
          <w:szCs w:val="24"/>
          <w:lang w:val="en-GB"/>
        </w:rPr>
      </w:pPr>
      <w:r w:rsidRPr="00004FE3">
        <w:rPr>
          <w:sz w:val="24"/>
          <w:szCs w:val="24"/>
          <w:lang w:val="en-GB"/>
        </w:rPr>
        <w:t>2.0</w:t>
      </w:r>
      <w:r w:rsidRPr="00004FE3">
        <w:rPr>
          <w:sz w:val="24"/>
          <w:szCs w:val="24"/>
          <w:lang w:val="en-GB"/>
        </w:rPr>
        <w:tab/>
      </w:r>
      <w:r w:rsidRPr="00004FE3">
        <w:rPr>
          <w:spacing w:val="-2"/>
          <w:sz w:val="24"/>
          <w:szCs w:val="24"/>
          <w:lang w:val="en-GB"/>
        </w:rPr>
        <w:t xml:space="preserve">When the Final Project Construction Cost referred above is ascertained, should there be any over payment of fees to the Consultant pursuant to the payment schedule, the Consultant shall refund the </w:t>
      </w:r>
      <w:r>
        <w:rPr>
          <w:spacing w:val="-2"/>
          <w:sz w:val="24"/>
          <w:szCs w:val="24"/>
          <w:lang w:val="en-GB"/>
        </w:rPr>
        <w:t>Employer</w:t>
      </w:r>
      <w:r w:rsidRPr="00004FE3">
        <w:rPr>
          <w:spacing w:val="-2"/>
          <w:sz w:val="24"/>
          <w:szCs w:val="24"/>
          <w:lang w:val="en-GB"/>
        </w:rPr>
        <w:t xml:space="preserve"> the amount overpaid not later than twenty-one (21) days after notice in writing has been given to the Consultant of such over-payment.</w:t>
      </w:r>
    </w:p>
    <w:p w14:paraId="14462ED2" w14:textId="77777777" w:rsidR="00E35951" w:rsidRPr="00004FE3" w:rsidRDefault="00E35951" w:rsidP="00E35951">
      <w:pPr>
        <w:pStyle w:val="BlockText"/>
        <w:ind w:left="0" w:firstLine="0"/>
        <w:jc w:val="both"/>
        <w:rPr>
          <w:b/>
          <w:sz w:val="24"/>
          <w:szCs w:val="24"/>
          <w:lang w:val="en-GB"/>
        </w:rPr>
      </w:pPr>
    </w:p>
    <w:p w14:paraId="637EF804" w14:textId="77777777" w:rsidR="00E35951" w:rsidRPr="00004FE3" w:rsidRDefault="00E35951" w:rsidP="00E35951">
      <w:pPr>
        <w:pStyle w:val="BlockText"/>
        <w:ind w:left="0" w:firstLine="0"/>
        <w:jc w:val="both"/>
        <w:rPr>
          <w:b/>
          <w:sz w:val="24"/>
          <w:szCs w:val="24"/>
          <w:lang w:val="en-GB"/>
        </w:rPr>
      </w:pPr>
    </w:p>
    <w:p w14:paraId="18FDA778" w14:textId="77777777" w:rsidR="00E35951" w:rsidRPr="00004FE3" w:rsidRDefault="00E35951" w:rsidP="00E35951">
      <w:pPr>
        <w:pStyle w:val="BlockText"/>
        <w:ind w:left="0" w:firstLine="0"/>
        <w:jc w:val="both"/>
        <w:rPr>
          <w:sz w:val="24"/>
          <w:szCs w:val="24"/>
          <w:lang w:val="en-GB"/>
        </w:rPr>
      </w:pPr>
      <w:r w:rsidRPr="00004FE3">
        <w:rPr>
          <w:b/>
          <w:sz w:val="24"/>
          <w:szCs w:val="24"/>
          <w:lang w:val="en-GB"/>
        </w:rPr>
        <w:t>Notes</w:t>
      </w:r>
      <w:r w:rsidRPr="00004FE3">
        <w:rPr>
          <w:sz w:val="24"/>
          <w:szCs w:val="24"/>
          <w:lang w:val="en-GB"/>
        </w:rPr>
        <w:t xml:space="preserve">: </w:t>
      </w:r>
    </w:p>
    <w:p w14:paraId="560E5D4A" w14:textId="77777777" w:rsidR="00E35951" w:rsidRPr="00710968" w:rsidRDefault="00E35951" w:rsidP="00E35951">
      <w:pPr>
        <w:pStyle w:val="BlockText"/>
        <w:ind w:left="0" w:firstLine="0"/>
        <w:jc w:val="both"/>
        <w:rPr>
          <w:sz w:val="24"/>
          <w:szCs w:val="24"/>
          <w:shd w:val="pct15" w:color="auto" w:fill="FFFFFF"/>
          <w:lang w:val="en-GB"/>
        </w:rPr>
      </w:pPr>
    </w:p>
    <w:p w14:paraId="001DD0A7" w14:textId="77777777" w:rsidR="00E35951" w:rsidRPr="00710968" w:rsidRDefault="00E35951" w:rsidP="00E35951">
      <w:pPr>
        <w:pStyle w:val="BlockText"/>
        <w:numPr>
          <w:ilvl w:val="0"/>
          <w:numId w:val="10"/>
        </w:numPr>
        <w:tabs>
          <w:tab w:val="clear" w:pos="360"/>
          <w:tab w:val="num" w:pos="709"/>
        </w:tabs>
        <w:ind w:left="709" w:hanging="709"/>
        <w:jc w:val="both"/>
        <w:rPr>
          <w:sz w:val="24"/>
          <w:szCs w:val="24"/>
          <w:lang w:val="en-GB"/>
        </w:rPr>
      </w:pPr>
      <w:r w:rsidRPr="00710968">
        <w:rPr>
          <w:sz w:val="24"/>
          <w:szCs w:val="24"/>
          <w:lang w:val="en-GB"/>
        </w:rPr>
        <w:t>Prior to the award of the construction tender(s), Estimated Procurement Value (EPV) will be used to compute fees up to Stage 3.</w:t>
      </w:r>
      <w:r>
        <w:rPr>
          <w:sz w:val="24"/>
          <w:szCs w:val="24"/>
          <w:lang w:val="en-GB"/>
        </w:rPr>
        <w:t>4</w:t>
      </w:r>
      <w:r w:rsidRPr="00710968">
        <w:rPr>
          <w:sz w:val="24"/>
          <w:szCs w:val="24"/>
          <w:lang w:val="en-GB"/>
        </w:rPr>
        <w:t>. Upon award of the construction tender(s), the fees paid up to Stage 3.</w:t>
      </w:r>
      <w:r>
        <w:rPr>
          <w:sz w:val="24"/>
          <w:szCs w:val="24"/>
          <w:lang w:val="en-GB"/>
        </w:rPr>
        <w:t>4</w:t>
      </w:r>
      <w:r w:rsidRPr="00710968">
        <w:rPr>
          <w:sz w:val="24"/>
          <w:szCs w:val="24"/>
          <w:lang w:val="en-GB"/>
        </w:rPr>
        <w:t xml:space="preserve"> and from stage 4 onwards shall be adjusted and computed based on the Approved Procurement Value (APV). For the avoidance of doubt, when the Final Project Construction Cost is ascertained, the fees for all stages shall be adjusted and computed based on the Final Project Construction Cost.  </w:t>
      </w:r>
    </w:p>
    <w:p w14:paraId="12DA584F" w14:textId="77777777" w:rsidR="00E35951" w:rsidRPr="00710968" w:rsidRDefault="00E35951" w:rsidP="00E35951">
      <w:pPr>
        <w:pStyle w:val="BlockText"/>
        <w:tabs>
          <w:tab w:val="num" w:pos="709"/>
        </w:tabs>
        <w:ind w:left="709" w:hanging="709"/>
        <w:jc w:val="both"/>
        <w:rPr>
          <w:spacing w:val="-2"/>
          <w:sz w:val="24"/>
          <w:szCs w:val="24"/>
          <w:lang w:val="en-GB"/>
        </w:rPr>
      </w:pPr>
    </w:p>
    <w:p w14:paraId="5D7A86AC" w14:textId="77777777" w:rsidR="00E35951" w:rsidRPr="00710968" w:rsidRDefault="00E35951" w:rsidP="00E35951">
      <w:pPr>
        <w:pStyle w:val="BlockText"/>
        <w:numPr>
          <w:ilvl w:val="0"/>
          <w:numId w:val="10"/>
        </w:numPr>
        <w:tabs>
          <w:tab w:val="clear" w:pos="360"/>
          <w:tab w:val="num" w:pos="709"/>
        </w:tabs>
        <w:ind w:left="709" w:hanging="709"/>
        <w:jc w:val="both"/>
        <w:rPr>
          <w:spacing w:val="-2"/>
          <w:sz w:val="24"/>
          <w:szCs w:val="24"/>
          <w:lang w:val="en-GB"/>
        </w:rPr>
      </w:pPr>
      <w:r w:rsidRPr="00710968">
        <w:rPr>
          <w:sz w:val="24"/>
          <w:szCs w:val="24"/>
          <w:lang w:val="en-GB"/>
        </w:rPr>
        <w:t>In the case of considerable duration between milestones, partial payment may be allowed to be made for part of the Services that have been completed and accepted by the Employer, subject to the Employer’s discretion.</w:t>
      </w:r>
    </w:p>
    <w:p w14:paraId="408D50A1" w14:textId="77777777" w:rsidR="00E35951" w:rsidRPr="00710968" w:rsidRDefault="00E35951" w:rsidP="00E35951">
      <w:pPr>
        <w:pStyle w:val="BlockText"/>
        <w:tabs>
          <w:tab w:val="num" w:pos="709"/>
        </w:tabs>
        <w:ind w:left="709" w:hanging="709"/>
        <w:jc w:val="both"/>
        <w:rPr>
          <w:sz w:val="24"/>
          <w:szCs w:val="24"/>
          <w:lang w:val="en-GB"/>
        </w:rPr>
      </w:pPr>
    </w:p>
    <w:p w14:paraId="085AFBDF" w14:textId="77777777" w:rsidR="00E35951" w:rsidRPr="00710968" w:rsidRDefault="00E35951" w:rsidP="00E35951">
      <w:pPr>
        <w:pStyle w:val="BlockText"/>
        <w:numPr>
          <w:ilvl w:val="0"/>
          <w:numId w:val="10"/>
        </w:numPr>
        <w:tabs>
          <w:tab w:val="clear" w:pos="360"/>
          <w:tab w:val="num" w:pos="709"/>
        </w:tabs>
        <w:ind w:left="709" w:hanging="709"/>
        <w:jc w:val="both"/>
        <w:rPr>
          <w:iCs/>
          <w:spacing w:val="-2"/>
          <w:sz w:val="24"/>
          <w:szCs w:val="24"/>
          <w:u w:val="single"/>
          <w:lang w:val="en-GB"/>
        </w:rPr>
      </w:pPr>
      <w:r w:rsidRPr="00710968">
        <w:rPr>
          <w:iCs/>
          <w:sz w:val="24"/>
          <w:szCs w:val="24"/>
          <w:lang w:val="en-GB"/>
        </w:rPr>
        <w:t xml:space="preserve">In the case of termination, the full fees will be payable for Items of Services that have been completed and accepted by the Employer.  For Items of Services for which work has been done prior to the notice of termination but which have not been completed and accepted by the Employer, the Employer shall determine the value of and pay the Consultant according to the work done. </w:t>
      </w:r>
    </w:p>
    <w:p w14:paraId="257D4326" w14:textId="77777777" w:rsidR="00E35951" w:rsidRPr="00524032" w:rsidRDefault="00E35951" w:rsidP="00E35951">
      <w:pPr>
        <w:pStyle w:val="Heading1"/>
      </w:pPr>
    </w:p>
    <w:p w14:paraId="5185D7EE" w14:textId="77777777" w:rsidR="00E35951" w:rsidRDefault="00E35951" w:rsidP="000F04D1">
      <w:pPr>
        <w:pStyle w:val="BodyText"/>
        <w:tabs>
          <w:tab w:val="left" w:pos="-1440"/>
          <w:tab w:val="left" w:pos="-720"/>
          <w:tab w:val="left" w:pos="567"/>
        </w:tabs>
        <w:suppressAutoHyphens/>
        <w:spacing w:after="0"/>
        <w:ind w:right="237"/>
        <w:sectPr w:rsidR="00E35951" w:rsidSect="00F76E42">
          <w:headerReference w:type="default" r:id="rId11"/>
          <w:footerReference w:type="default" r:id="rId12"/>
          <w:pgSz w:w="11906" w:h="16838"/>
          <w:pgMar w:top="1440" w:right="1440" w:bottom="1440" w:left="1440" w:header="708" w:footer="708" w:gutter="0"/>
          <w:pgNumType w:start="1"/>
          <w:cols w:space="708"/>
          <w:docGrid w:linePitch="360"/>
        </w:sectPr>
      </w:pPr>
    </w:p>
    <w:p w14:paraId="42AC9522" w14:textId="77777777" w:rsidR="00524032" w:rsidRPr="00524032" w:rsidRDefault="00524032" w:rsidP="000F04D1">
      <w:pPr>
        <w:pStyle w:val="BodyText"/>
        <w:tabs>
          <w:tab w:val="left" w:pos="-1440"/>
          <w:tab w:val="left" w:pos="-720"/>
          <w:tab w:val="left" w:pos="567"/>
        </w:tabs>
        <w:suppressAutoHyphens/>
        <w:spacing w:after="0"/>
        <w:ind w:right="237"/>
      </w:pPr>
    </w:p>
    <w:sectPr w:rsidR="00524032" w:rsidRPr="00524032" w:rsidSect="00F76E42">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9B48" w14:textId="77777777" w:rsidR="005611DF" w:rsidRDefault="005611DF" w:rsidP="00F76E42">
      <w:r>
        <w:separator/>
      </w:r>
    </w:p>
  </w:endnote>
  <w:endnote w:type="continuationSeparator" w:id="0">
    <w:p w14:paraId="275C74F4" w14:textId="77777777" w:rsidR="005611DF" w:rsidRDefault="005611DF" w:rsidP="00F7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BBE2" w14:textId="35CEE2AF" w:rsidR="008A5366" w:rsidRPr="008F6CEB" w:rsidRDefault="008A5366" w:rsidP="00B42BA4">
    <w:pPr>
      <w:pStyle w:val="Footer"/>
      <w:tabs>
        <w:tab w:val="left" w:pos="5785"/>
      </w:tabs>
    </w:pPr>
    <w:r>
      <w:rPr>
        <w:i/>
      </w:rPr>
      <w:t xml:space="preserve">Terms and Conditions for </w:t>
    </w:r>
    <w:r w:rsidR="008F7503">
      <w:rPr>
        <w:i/>
      </w:rPr>
      <w:t>M&amp;E</w:t>
    </w:r>
    <w:r w:rsidR="00BB7A0E">
      <w:rPr>
        <w:i/>
      </w:rPr>
      <w:t xml:space="preserve"> Engineer</w:t>
    </w:r>
    <w:r>
      <w:rPr>
        <w:i/>
      </w:rPr>
      <w:t xml:space="preserve"> – Annex C</w:t>
    </w:r>
    <w:r w:rsidR="00DD6FD8">
      <w:rPr>
        <w:i/>
      </w:rPr>
      <w:t xml:space="preserve"> (CORENET X)</w:t>
    </w:r>
    <w:r w:rsidR="0010256F">
      <w:rPr>
        <w:i/>
      </w:rPr>
      <w:tab/>
    </w:r>
    <w:r>
      <w:rPr>
        <w:i/>
      </w:rPr>
      <w:t>C/</w:t>
    </w:r>
    <w:r>
      <w:rPr>
        <w:rStyle w:val="PageNumber"/>
        <w:rFonts w:eastAsiaTheme="majorEastAsia"/>
        <w:i/>
      </w:rPr>
      <w:fldChar w:fldCharType="begin"/>
    </w:r>
    <w:r>
      <w:rPr>
        <w:rStyle w:val="PageNumber"/>
        <w:rFonts w:eastAsiaTheme="majorEastAsia"/>
        <w:i/>
      </w:rPr>
      <w:instrText xml:space="preserve"> PAGE </w:instrText>
    </w:r>
    <w:r>
      <w:rPr>
        <w:rStyle w:val="PageNumber"/>
        <w:rFonts w:eastAsiaTheme="majorEastAsia"/>
        <w:i/>
      </w:rPr>
      <w:fldChar w:fldCharType="separate"/>
    </w:r>
    <w:r w:rsidR="0039707F">
      <w:rPr>
        <w:rStyle w:val="PageNumber"/>
        <w:rFonts w:eastAsiaTheme="majorEastAsia"/>
        <w:i/>
        <w:noProof/>
      </w:rPr>
      <w:t>2</w:t>
    </w:r>
    <w:r>
      <w:rPr>
        <w:rStyle w:val="PageNumber"/>
        <w:rFonts w:eastAsiaTheme="majorEastAsia"/>
        <w:i/>
      </w:rPr>
      <w:fldChar w:fldCharType="end"/>
    </w:r>
  </w:p>
  <w:p w14:paraId="3B40B208" w14:textId="77777777" w:rsidR="006578FF" w:rsidRPr="008F6CEB" w:rsidRDefault="006578FF" w:rsidP="008F6CE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8B56" w14:textId="77777777" w:rsidR="00B42BA4" w:rsidRPr="008F6CEB" w:rsidRDefault="00B42BA4" w:rsidP="008F6CE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78DA" w14:textId="77777777" w:rsidR="005611DF" w:rsidRDefault="005611DF" w:rsidP="00F76E42">
      <w:r>
        <w:separator/>
      </w:r>
    </w:p>
  </w:footnote>
  <w:footnote w:type="continuationSeparator" w:id="0">
    <w:p w14:paraId="7F63C595" w14:textId="77777777" w:rsidR="005611DF" w:rsidRDefault="005611DF" w:rsidP="00F7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2AB" w14:textId="008F42AB" w:rsidR="00D259FB" w:rsidRPr="008A5366" w:rsidRDefault="008A5366" w:rsidP="00D259FB">
    <w:pPr>
      <w:pStyle w:val="Header"/>
      <w:jc w:val="right"/>
      <w:rPr>
        <w:i/>
        <w:lang w:val="en-GB"/>
      </w:rPr>
    </w:pPr>
    <w:r>
      <w:rPr>
        <w:i/>
        <w:lang w:val="en-GB"/>
      </w:rPr>
      <w:t>Annex C</w:t>
    </w:r>
    <w:r w:rsidR="00D259FB">
      <w:rPr>
        <w:i/>
        <w:lang w:val="en-GB"/>
      </w:rPr>
      <w:t xml:space="preserve"> </w:t>
    </w:r>
    <w:bookmarkStart w:id="0" w:name="_Hlk151558228"/>
    <w:r w:rsidR="00D259FB">
      <w:rPr>
        <w:i/>
      </w:rPr>
      <w:t>(CORENET X)</w:t>
    </w:r>
  </w:p>
  <w:bookmarkEnd w:id="0"/>
  <w:p w14:paraId="49DC7EE3" w14:textId="54718CBB" w:rsidR="006578FF" w:rsidRPr="008A5366" w:rsidRDefault="006578FF" w:rsidP="008A5366">
    <w:pPr>
      <w:pStyle w:val="Header"/>
      <w:jc w:val="right"/>
      <w:rPr>
        <w:i/>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FB99" w14:textId="77777777" w:rsidR="00B42BA4" w:rsidRPr="00E85D1A" w:rsidRDefault="00B42BA4" w:rsidP="00E8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02B"/>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1" w15:restartNumberingAfterBreak="0">
    <w:nsid w:val="02F100D9"/>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2" w15:restartNumberingAfterBreak="0">
    <w:nsid w:val="0B0E5790"/>
    <w:multiLevelType w:val="singleLevel"/>
    <w:tmpl w:val="631A576C"/>
    <w:lvl w:ilvl="0">
      <w:start w:val="1"/>
      <w:numFmt w:val="decimal"/>
      <w:lvlText w:val="%1"/>
      <w:lvlJc w:val="left"/>
      <w:pPr>
        <w:tabs>
          <w:tab w:val="num" w:pos="360"/>
        </w:tabs>
        <w:ind w:left="0" w:firstLine="0"/>
      </w:pPr>
      <w:rPr>
        <w:b w:val="0"/>
        <w:i w:val="0"/>
        <w:strike w:val="0"/>
        <w:dstrike w:val="0"/>
        <w:u w:val="none"/>
      </w:rPr>
    </w:lvl>
  </w:abstractNum>
  <w:abstractNum w:abstractNumId="3" w15:restartNumberingAfterBreak="0">
    <w:nsid w:val="0E2D7A5D"/>
    <w:multiLevelType w:val="hybridMultilevel"/>
    <w:tmpl w:val="062417B8"/>
    <w:lvl w:ilvl="0" w:tplc="2DE4E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D6C04"/>
    <w:multiLevelType w:val="multilevel"/>
    <w:tmpl w:val="27822E68"/>
    <w:lvl w:ilvl="0">
      <w:start w:val="4"/>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807E7"/>
    <w:multiLevelType w:val="singleLevel"/>
    <w:tmpl w:val="052A7DB2"/>
    <w:lvl w:ilvl="0">
      <w:start w:val="1"/>
      <w:numFmt w:val="lowerLetter"/>
      <w:lvlText w:val="%1)"/>
      <w:lvlJc w:val="left"/>
      <w:pPr>
        <w:tabs>
          <w:tab w:val="num" w:pos="360"/>
        </w:tabs>
        <w:ind w:left="360" w:hanging="360"/>
      </w:pPr>
      <w:rPr>
        <w:b w:val="0"/>
        <w:i w:val="0"/>
      </w:rPr>
    </w:lvl>
  </w:abstractNum>
  <w:abstractNum w:abstractNumId="6" w15:restartNumberingAfterBreak="0">
    <w:nsid w:val="10E318C8"/>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7" w15:restartNumberingAfterBreak="0">
    <w:nsid w:val="146E05E8"/>
    <w:multiLevelType w:val="multilevel"/>
    <w:tmpl w:val="7E26F4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ED0588"/>
    <w:multiLevelType w:val="multilevel"/>
    <w:tmpl w:val="4CA0FAE6"/>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rPr>
        <w:b w:val="0"/>
      </w:r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9" w15:restartNumberingAfterBreak="0">
    <w:nsid w:val="1F7F7B6A"/>
    <w:multiLevelType w:val="multilevel"/>
    <w:tmpl w:val="402AE34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21BA0A72"/>
    <w:multiLevelType w:val="multilevel"/>
    <w:tmpl w:val="632604C2"/>
    <w:lvl w:ilvl="0">
      <w:start w:val="1"/>
      <w:numFmt w:val="decimal"/>
      <w:lvlText w:val="%1.0"/>
      <w:lvlJc w:val="left"/>
      <w:pPr>
        <w:ind w:left="9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7800" w:hanging="1440"/>
      </w:pPr>
      <w:rPr>
        <w:rFonts w:hint="default"/>
      </w:rPr>
    </w:lvl>
  </w:abstractNum>
  <w:abstractNum w:abstractNumId="11" w15:restartNumberingAfterBreak="0">
    <w:nsid w:val="263171A2"/>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12" w15:restartNumberingAfterBreak="0">
    <w:nsid w:val="29AA07FB"/>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13" w15:restartNumberingAfterBreak="0">
    <w:nsid w:val="2CF91458"/>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14" w15:restartNumberingAfterBreak="0">
    <w:nsid w:val="2F50459E"/>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15" w15:restartNumberingAfterBreak="0">
    <w:nsid w:val="3073653F"/>
    <w:multiLevelType w:val="hybridMultilevel"/>
    <w:tmpl w:val="2E7A5E3C"/>
    <w:lvl w:ilvl="0" w:tplc="C1267E42">
      <w:start w:val="1"/>
      <w:numFmt w:val="decimal"/>
      <w:lvlText w:val="(%1)"/>
      <w:lvlJc w:val="left"/>
      <w:pPr>
        <w:ind w:left="1069" w:hanging="360"/>
      </w:pPr>
      <w:rPr>
        <w:b w:val="0"/>
        <w:i w:val="0"/>
      </w:rPr>
    </w:lvl>
    <w:lvl w:ilvl="1" w:tplc="B6B256F2">
      <w:start w:val="1"/>
      <w:numFmt w:val="decimal"/>
      <w:lvlText w:val="%2"/>
      <w:lvlJc w:val="left"/>
      <w:pPr>
        <w:ind w:left="2509" w:hanging="72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0821D08"/>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17" w15:restartNumberingAfterBreak="0">
    <w:nsid w:val="31804233"/>
    <w:multiLevelType w:val="multilevel"/>
    <w:tmpl w:val="06902AF2"/>
    <w:lvl w:ilvl="0">
      <w:start w:val="1"/>
      <w:numFmt w:val="decimal"/>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160"/>
        </w:tabs>
        <w:ind w:left="2160" w:hanging="720"/>
      </w:pPr>
      <w:rPr>
        <w:sz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8" w15:restartNumberingAfterBreak="0">
    <w:nsid w:val="32731D24"/>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19" w15:restartNumberingAfterBreak="0">
    <w:nsid w:val="3499029C"/>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20" w15:restartNumberingAfterBreak="0">
    <w:nsid w:val="370B5A15"/>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21" w15:restartNumberingAfterBreak="0">
    <w:nsid w:val="37F275D3"/>
    <w:multiLevelType w:val="multilevel"/>
    <w:tmpl w:val="D2F463F6"/>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22" w15:restartNumberingAfterBreak="0">
    <w:nsid w:val="39F81BFC"/>
    <w:multiLevelType w:val="hybridMultilevel"/>
    <w:tmpl w:val="07884798"/>
    <w:lvl w:ilvl="0" w:tplc="B936D11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B014890"/>
    <w:multiLevelType w:val="multilevel"/>
    <w:tmpl w:val="4CA0FAE6"/>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rPr>
        <w:b w:val="0"/>
      </w:r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24" w15:restartNumberingAfterBreak="0">
    <w:nsid w:val="41150AB8"/>
    <w:multiLevelType w:val="hybridMultilevel"/>
    <w:tmpl w:val="A7E217BA"/>
    <w:lvl w:ilvl="0" w:tplc="C1267E42">
      <w:start w:val="1"/>
      <w:numFmt w:val="decimal"/>
      <w:lvlText w:val="(%1)"/>
      <w:lvlJc w:val="left"/>
      <w:pPr>
        <w:ind w:left="720" w:hanging="360"/>
      </w:pPr>
      <w:rPr>
        <w:rFonts w:hint="default"/>
        <w:b w:val="0"/>
        <w:i w:val="0"/>
        <w:lang w:val="en-GB"/>
      </w:rPr>
    </w:lvl>
    <w:lvl w:ilvl="1" w:tplc="C1267E42">
      <w:start w:val="1"/>
      <w:numFmt w:val="decimal"/>
      <w:lvlText w:val="(%2)"/>
      <w:lvlJc w:val="left"/>
      <w:pPr>
        <w:ind w:left="1800" w:hanging="72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23B32"/>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26" w15:restartNumberingAfterBreak="0">
    <w:nsid w:val="419A65A4"/>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27" w15:restartNumberingAfterBreak="0">
    <w:nsid w:val="41F81BA8"/>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28" w15:restartNumberingAfterBreak="0">
    <w:nsid w:val="433229BB"/>
    <w:multiLevelType w:val="hybridMultilevel"/>
    <w:tmpl w:val="2E7A5E3C"/>
    <w:lvl w:ilvl="0" w:tplc="C1267E42">
      <w:start w:val="1"/>
      <w:numFmt w:val="decimal"/>
      <w:lvlText w:val="(%1)"/>
      <w:lvlJc w:val="left"/>
      <w:pPr>
        <w:ind w:left="720" w:hanging="360"/>
      </w:pPr>
      <w:rPr>
        <w:b w:val="0"/>
        <w:i w:val="0"/>
      </w:rPr>
    </w:lvl>
    <w:lvl w:ilvl="1" w:tplc="B6B256F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30C2"/>
    <w:multiLevelType w:val="hybridMultilevel"/>
    <w:tmpl w:val="267A606A"/>
    <w:lvl w:ilvl="0" w:tplc="7BA4E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DE3865"/>
    <w:multiLevelType w:val="multilevel"/>
    <w:tmpl w:val="E8B2B912"/>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620F11EF"/>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32" w15:restartNumberingAfterBreak="0">
    <w:nsid w:val="69AB1F99"/>
    <w:multiLevelType w:val="multilevel"/>
    <w:tmpl w:val="C2363AD6"/>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33" w15:restartNumberingAfterBreak="0">
    <w:nsid w:val="755A4D6D"/>
    <w:multiLevelType w:val="singleLevel"/>
    <w:tmpl w:val="821CFA0E"/>
    <w:lvl w:ilvl="0">
      <w:start w:val="1"/>
      <w:numFmt w:val="decimal"/>
      <w:lvlText w:val="(%1)"/>
      <w:lvlJc w:val="left"/>
      <w:pPr>
        <w:tabs>
          <w:tab w:val="num" w:pos="1440"/>
        </w:tabs>
        <w:ind w:left="1440" w:hanging="720"/>
      </w:pPr>
      <w:rPr>
        <w:b w:val="0"/>
        <w:i w:val="0"/>
        <w:u w:val="none"/>
      </w:rPr>
    </w:lvl>
  </w:abstractNum>
  <w:num w:numId="1" w16cid:durableId="1753969062">
    <w:abstractNumId w:val="26"/>
  </w:num>
  <w:num w:numId="2" w16cid:durableId="1526401044">
    <w:abstractNumId w:val="23"/>
  </w:num>
  <w:num w:numId="3" w16cid:durableId="1393654420">
    <w:abstractNumId w:val="21"/>
  </w:num>
  <w:num w:numId="4" w16cid:durableId="1868987037">
    <w:abstractNumId w:val="18"/>
  </w:num>
  <w:num w:numId="5" w16cid:durableId="734544870">
    <w:abstractNumId w:val="20"/>
  </w:num>
  <w:num w:numId="6" w16cid:durableId="597642881">
    <w:abstractNumId w:val="6"/>
  </w:num>
  <w:num w:numId="7" w16cid:durableId="2107537237">
    <w:abstractNumId w:val="14"/>
  </w:num>
  <w:num w:numId="8" w16cid:durableId="295792332">
    <w:abstractNumId w:val="25"/>
  </w:num>
  <w:num w:numId="9" w16cid:durableId="1900247397">
    <w:abstractNumId w:val="4"/>
  </w:num>
  <w:num w:numId="10" w16cid:durableId="1487820266">
    <w:abstractNumId w:val="2"/>
  </w:num>
  <w:num w:numId="11" w16cid:durableId="554661749">
    <w:abstractNumId w:val="9"/>
  </w:num>
  <w:num w:numId="12" w16cid:durableId="454565531">
    <w:abstractNumId w:val="5"/>
  </w:num>
  <w:num w:numId="13" w16cid:durableId="266546207">
    <w:abstractNumId w:val="33"/>
  </w:num>
  <w:num w:numId="14" w16cid:durableId="433861760">
    <w:abstractNumId w:val="16"/>
  </w:num>
  <w:num w:numId="15" w16cid:durableId="1106580970">
    <w:abstractNumId w:val="12"/>
  </w:num>
  <w:num w:numId="16" w16cid:durableId="430662407">
    <w:abstractNumId w:val="11"/>
  </w:num>
  <w:num w:numId="17" w16cid:durableId="278028033">
    <w:abstractNumId w:val="31"/>
  </w:num>
  <w:num w:numId="18" w16cid:durableId="2145416870">
    <w:abstractNumId w:val="30"/>
  </w:num>
  <w:num w:numId="19" w16cid:durableId="1710647381">
    <w:abstractNumId w:val="13"/>
  </w:num>
  <w:num w:numId="20" w16cid:durableId="306010741">
    <w:abstractNumId w:val="19"/>
  </w:num>
  <w:num w:numId="21" w16cid:durableId="2139060877">
    <w:abstractNumId w:val="7"/>
  </w:num>
  <w:num w:numId="22" w16cid:durableId="508452411">
    <w:abstractNumId w:val="10"/>
  </w:num>
  <w:num w:numId="23" w16cid:durableId="1188837762">
    <w:abstractNumId w:val="0"/>
  </w:num>
  <w:num w:numId="24" w16cid:durableId="344786546">
    <w:abstractNumId w:val="1"/>
  </w:num>
  <w:num w:numId="25" w16cid:durableId="421605093">
    <w:abstractNumId w:val="27"/>
  </w:num>
  <w:num w:numId="26" w16cid:durableId="1680425270">
    <w:abstractNumId w:val="8"/>
  </w:num>
  <w:num w:numId="27" w16cid:durableId="1487433266">
    <w:abstractNumId w:val="22"/>
  </w:num>
  <w:num w:numId="28" w16cid:durableId="319502868">
    <w:abstractNumId w:val="32"/>
  </w:num>
  <w:num w:numId="29" w16cid:durableId="1067723289">
    <w:abstractNumId w:val="24"/>
  </w:num>
  <w:num w:numId="30" w16cid:durableId="241527243">
    <w:abstractNumId w:val="17"/>
  </w:num>
  <w:num w:numId="31" w16cid:durableId="1304001770">
    <w:abstractNumId w:val="28"/>
  </w:num>
  <w:num w:numId="32" w16cid:durableId="2030908235">
    <w:abstractNumId w:val="29"/>
  </w:num>
  <w:num w:numId="33" w16cid:durableId="569967369">
    <w:abstractNumId w:val="3"/>
  </w:num>
  <w:num w:numId="34" w16cid:durableId="8775954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A"/>
    <w:rsid w:val="00001D69"/>
    <w:rsid w:val="0000503F"/>
    <w:rsid w:val="00026F3B"/>
    <w:rsid w:val="00030DC6"/>
    <w:rsid w:val="00051058"/>
    <w:rsid w:val="000A5F8D"/>
    <w:rsid w:val="000A74FE"/>
    <w:rsid w:val="000C1597"/>
    <w:rsid w:val="000C2CD2"/>
    <w:rsid w:val="000D3B19"/>
    <w:rsid w:val="000E168F"/>
    <w:rsid w:val="000F04D1"/>
    <w:rsid w:val="0010256F"/>
    <w:rsid w:val="001051F9"/>
    <w:rsid w:val="00110696"/>
    <w:rsid w:val="00127C8E"/>
    <w:rsid w:val="0014489E"/>
    <w:rsid w:val="00146F68"/>
    <w:rsid w:val="00155808"/>
    <w:rsid w:val="00170AC3"/>
    <w:rsid w:val="001800F8"/>
    <w:rsid w:val="00183F8E"/>
    <w:rsid w:val="001B192A"/>
    <w:rsid w:val="001B6D81"/>
    <w:rsid w:val="00214D9F"/>
    <w:rsid w:val="0025137C"/>
    <w:rsid w:val="002A3360"/>
    <w:rsid w:val="002C64B0"/>
    <w:rsid w:val="002F2F61"/>
    <w:rsid w:val="002F5604"/>
    <w:rsid w:val="00306B13"/>
    <w:rsid w:val="003319FC"/>
    <w:rsid w:val="003553E3"/>
    <w:rsid w:val="0038007A"/>
    <w:rsid w:val="00392DDC"/>
    <w:rsid w:val="0039707F"/>
    <w:rsid w:val="003B16EA"/>
    <w:rsid w:val="003B2B8C"/>
    <w:rsid w:val="003C6181"/>
    <w:rsid w:val="003D267A"/>
    <w:rsid w:val="003D494F"/>
    <w:rsid w:val="003D5A11"/>
    <w:rsid w:val="003D685A"/>
    <w:rsid w:val="003D6955"/>
    <w:rsid w:val="003E0BAB"/>
    <w:rsid w:val="003E43BA"/>
    <w:rsid w:val="004173A5"/>
    <w:rsid w:val="00431811"/>
    <w:rsid w:val="00445F11"/>
    <w:rsid w:val="00480A39"/>
    <w:rsid w:val="00491031"/>
    <w:rsid w:val="004B0AEA"/>
    <w:rsid w:val="004D4627"/>
    <w:rsid w:val="004E2265"/>
    <w:rsid w:val="004F02A6"/>
    <w:rsid w:val="004F64A2"/>
    <w:rsid w:val="004F781A"/>
    <w:rsid w:val="00524032"/>
    <w:rsid w:val="00533B7D"/>
    <w:rsid w:val="0054101B"/>
    <w:rsid w:val="005611DF"/>
    <w:rsid w:val="00562344"/>
    <w:rsid w:val="005761D0"/>
    <w:rsid w:val="005974D3"/>
    <w:rsid w:val="005B75B9"/>
    <w:rsid w:val="005C6903"/>
    <w:rsid w:val="005E4C48"/>
    <w:rsid w:val="00604B40"/>
    <w:rsid w:val="00614504"/>
    <w:rsid w:val="00630F96"/>
    <w:rsid w:val="006353F4"/>
    <w:rsid w:val="00644558"/>
    <w:rsid w:val="006559CF"/>
    <w:rsid w:val="006578FF"/>
    <w:rsid w:val="006738B3"/>
    <w:rsid w:val="00676C00"/>
    <w:rsid w:val="006C580E"/>
    <w:rsid w:val="006C5D8B"/>
    <w:rsid w:val="006D5A13"/>
    <w:rsid w:val="006D6253"/>
    <w:rsid w:val="006D6932"/>
    <w:rsid w:val="006F7545"/>
    <w:rsid w:val="00702E49"/>
    <w:rsid w:val="00715837"/>
    <w:rsid w:val="0072178D"/>
    <w:rsid w:val="00735D9B"/>
    <w:rsid w:val="00743070"/>
    <w:rsid w:val="00746980"/>
    <w:rsid w:val="00751D29"/>
    <w:rsid w:val="00760997"/>
    <w:rsid w:val="007861A3"/>
    <w:rsid w:val="007A2BDE"/>
    <w:rsid w:val="007A3EC7"/>
    <w:rsid w:val="007A5949"/>
    <w:rsid w:val="007B7529"/>
    <w:rsid w:val="007C4813"/>
    <w:rsid w:val="007D68C6"/>
    <w:rsid w:val="00807A1A"/>
    <w:rsid w:val="00812B57"/>
    <w:rsid w:val="00814FD8"/>
    <w:rsid w:val="00821746"/>
    <w:rsid w:val="00840692"/>
    <w:rsid w:val="0084194F"/>
    <w:rsid w:val="0084576E"/>
    <w:rsid w:val="00854AC4"/>
    <w:rsid w:val="00863128"/>
    <w:rsid w:val="008671CC"/>
    <w:rsid w:val="008758A6"/>
    <w:rsid w:val="00896A4E"/>
    <w:rsid w:val="008A528D"/>
    <w:rsid w:val="008A5366"/>
    <w:rsid w:val="008C6933"/>
    <w:rsid w:val="008D3519"/>
    <w:rsid w:val="008E4A0E"/>
    <w:rsid w:val="008E57F3"/>
    <w:rsid w:val="008F099F"/>
    <w:rsid w:val="008F2CF0"/>
    <w:rsid w:val="008F6CEB"/>
    <w:rsid w:val="008F7503"/>
    <w:rsid w:val="009037A9"/>
    <w:rsid w:val="00903E2B"/>
    <w:rsid w:val="00907404"/>
    <w:rsid w:val="00924F33"/>
    <w:rsid w:val="009412A0"/>
    <w:rsid w:val="009532AE"/>
    <w:rsid w:val="00962DC4"/>
    <w:rsid w:val="0096332B"/>
    <w:rsid w:val="0096658D"/>
    <w:rsid w:val="00972318"/>
    <w:rsid w:val="00981114"/>
    <w:rsid w:val="00985667"/>
    <w:rsid w:val="00994255"/>
    <w:rsid w:val="009A7E26"/>
    <w:rsid w:val="009C7E44"/>
    <w:rsid w:val="009D5D03"/>
    <w:rsid w:val="00A03F57"/>
    <w:rsid w:val="00A21EBC"/>
    <w:rsid w:val="00A22CE9"/>
    <w:rsid w:val="00A24757"/>
    <w:rsid w:val="00A44475"/>
    <w:rsid w:val="00A53301"/>
    <w:rsid w:val="00A55525"/>
    <w:rsid w:val="00A60B60"/>
    <w:rsid w:val="00A62B88"/>
    <w:rsid w:val="00A718E9"/>
    <w:rsid w:val="00A74028"/>
    <w:rsid w:val="00AA1A92"/>
    <w:rsid w:val="00AA3645"/>
    <w:rsid w:val="00AA5A29"/>
    <w:rsid w:val="00AA74F9"/>
    <w:rsid w:val="00AB3849"/>
    <w:rsid w:val="00AC035B"/>
    <w:rsid w:val="00AC1A25"/>
    <w:rsid w:val="00AC7F7A"/>
    <w:rsid w:val="00AE3DD5"/>
    <w:rsid w:val="00B1076A"/>
    <w:rsid w:val="00B21579"/>
    <w:rsid w:val="00B42BA4"/>
    <w:rsid w:val="00B44CC8"/>
    <w:rsid w:val="00B54EE5"/>
    <w:rsid w:val="00B67871"/>
    <w:rsid w:val="00B714FC"/>
    <w:rsid w:val="00B73DD8"/>
    <w:rsid w:val="00B9516F"/>
    <w:rsid w:val="00BB49B7"/>
    <w:rsid w:val="00BB7A0E"/>
    <w:rsid w:val="00BC255F"/>
    <w:rsid w:val="00BE2E26"/>
    <w:rsid w:val="00BE70CC"/>
    <w:rsid w:val="00BF2DED"/>
    <w:rsid w:val="00C3151F"/>
    <w:rsid w:val="00C34301"/>
    <w:rsid w:val="00C361EE"/>
    <w:rsid w:val="00C47857"/>
    <w:rsid w:val="00C67419"/>
    <w:rsid w:val="00C91E4C"/>
    <w:rsid w:val="00CB337A"/>
    <w:rsid w:val="00CB38CE"/>
    <w:rsid w:val="00CB61CB"/>
    <w:rsid w:val="00CB6EC7"/>
    <w:rsid w:val="00CD1923"/>
    <w:rsid w:val="00CD374B"/>
    <w:rsid w:val="00D13DC7"/>
    <w:rsid w:val="00D2084A"/>
    <w:rsid w:val="00D22B8B"/>
    <w:rsid w:val="00D259FB"/>
    <w:rsid w:val="00D7063A"/>
    <w:rsid w:val="00D82D62"/>
    <w:rsid w:val="00D85039"/>
    <w:rsid w:val="00D86558"/>
    <w:rsid w:val="00D919C3"/>
    <w:rsid w:val="00D93AB9"/>
    <w:rsid w:val="00D9636E"/>
    <w:rsid w:val="00DC47CF"/>
    <w:rsid w:val="00DD6FD8"/>
    <w:rsid w:val="00DD774A"/>
    <w:rsid w:val="00DE37CB"/>
    <w:rsid w:val="00DF4BCD"/>
    <w:rsid w:val="00DF5B4C"/>
    <w:rsid w:val="00E028AF"/>
    <w:rsid w:val="00E02CEA"/>
    <w:rsid w:val="00E2216D"/>
    <w:rsid w:val="00E35951"/>
    <w:rsid w:val="00E42A00"/>
    <w:rsid w:val="00E43275"/>
    <w:rsid w:val="00E66A40"/>
    <w:rsid w:val="00E83E65"/>
    <w:rsid w:val="00E85D1A"/>
    <w:rsid w:val="00E95FC8"/>
    <w:rsid w:val="00EB1929"/>
    <w:rsid w:val="00ED77E3"/>
    <w:rsid w:val="00EF2A01"/>
    <w:rsid w:val="00F04424"/>
    <w:rsid w:val="00F059A5"/>
    <w:rsid w:val="00F17A10"/>
    <w:rsid w:val="00F70659"/>
    <w:rsid w:val="00F70ABF"/>
    <w:rsid w:val="00F71434"/>
    <w:rsid w:val="00F74309"/>
    <w:rsid w:val="00F76E42"/>
    <w:rsid w:val="00F81CA2"/>
    <w:rsid w:val="00F81F9F"/>
    <w:rsid w:val="00F977F2"/>
    <w:rsid w:val="00FB09A9"/>
    <w:rsid w:val="00FB2358"/>
    <w:rsid w:val="00FD28C1"/>
    <w:rsid w:val="00FE7D44"/>
    <w:rsid w:val="00FF2E0F"/>
    <w:rsid w:val="00FF6002"/>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4C537"/>
  <w15:docId w15:val="{F00C570D-63C9-47E7-B3ED-BFED638D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0E168F"/>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14D9F"/>
    <w:pPr>
      <w:keepNext/>
      <w:keepLines/>
      <w:outlineLvl w:val="1"/>
    </w:pPr>
    <w:rPr>
      <w:rFonts w:eastAsiaTheme="majorEastAsia" w:cstheme="majorBidi"/>
      <w:b/>
      <w:bCs/>
      <w:szCs w:val="26"/>
    </w:rPr>
  </w:style>
  <w:style w:type="paragraph" w:styleId="Heading3">
    <w:name w:val="heading 3"/>
    <w:basedOn w:val="Normal"/>
    <w:next w:val="Normal"/>
    <w:link w:val="Heading3Char"/>
    <w:qFormat/>
    <w:rsid w:val="00214D9F"/>
    <w:pPr>
      <w:keepNext/>
      <w:tabs>
        <w:tab w:val="left" w:pos="-1440"/>
        <w:tab w:val="left" w:pos="-720"/>
        <w:tab w:val="left" w:pos="7200"/>
        <w:tab w:val="left" w:pos="7920"/>
      </w:tabs>
      <w:suppressAutoHyphens/>
      <w:outlineLvl w:val="2"/>
    </w:pPr>
    <w:rPr>
      <w:rFonts w:eastAsia="Times New Roman" w:cs="Times New Roman"/>
      <w:b/>
      <w:spacing w:val="-2"/>
      <w:szCs w:val="20"/>
      <w:lang w:eastAsia="en-US"/>
    </w:rPr>
  </w:style>
  <w:style w:type="paragraph" w:styleId="Heading4">
    <w:name w:val="heading 4"/>
    <w:basedOn w:val="Normal"/>
    <w:next w:val="Normal"/>
    <w:link w:val="Heading4Char"/>
    <w:uiPriority w:val="9"/>
    <w:semiHidden/>
    <w:unhideWhenUsed/>
    <w:qFormat/>
    <w:rsid w:val="004F64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F6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2C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4D9F"/>
    <w:rPr>
      <w:rFonts w:ascii="Times New Roman" w:eastAsia="Times New Roman" w:hAnsi="Times New Roman" w:cs="Times New Roman"/>
      <w:b/>
      <w:spacing w:val="-2"/>
      <w:sz w:val="24"/>
      <w:szCs w:val="20"/>
      <w:lang w:eastAsia="en-US"/>
    </w:rPr>
  </w:style>
  <w:style w:type="table" w:styleId="TableGrid">
    <w:name w:val="Table Grid"/>
    <w:basedOn w:val="TableNormal"/>
    <w:uiPriority w:val="39"/>
    <w:rsid w:val="00F76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76E42"/>
    <w:pPr>
      <w:tabs>
        <w:tab w:val="center" w:pos="4320"/>
        <w:tab w:val="right" w:pos="8640"/>
      </w:tabs>
    </w:pPr>
    <w:rPr>
      <w:rFonts w:eastAsia="Times New Roman" w:cs="Times New Roman"/>
      <w:szCs w:val="20"/>
      <w:lang w:val="en-US" w:eastAsia="en-US"/>
    </w:rPr>
  </w:style>
  <w:style w:type="character" w:customStyle="1" w:styleId="FooterChar">
    <w:name w:val="Footer Char"/>
    <w:basedOn w:val="DefaultParagraphFont"/>
    <w:link w:val="Footer"/>
    <w:rsid w:val="00F76E42"/>
    <w:rPr>
      <w:rFonts w:ascii="Times New Roman" w:eastAsia="Times New Roman" w:hAnsi="Times New Roman" w:cs="Times New Roman"/>
      <w:sz w:val="24"/>
      <w:szCs w:val="20"/>
      <w:lang w:val="en-US" w:eastAsia="en-US"/>
    </w:rPr>
  </w:style>
  <w:style w:type="paragraph" w:styleId="Header">
    <w:name w:val="header"/>
    <w:basedOn w:val="Normal"/>
    <w:link w:val="HeaderChar"/>
    <w:rsid w:val="00F76E42"/>
    <w:pPr>
      <w:tabs>
        <w:tab w:val="center" w:pos="4320"/>
        <w:tab w:val="right" w:pos="8640"/>
      </w:tabs>
    </w:pPr>
    <w:rPr>
      <w:rFonts w:eastAsia="Times New Roman" w:cs="Times New Roman"/>
      <w:szCs w:val="20"/>
      <w:lang w:val="en-US" w:eastAsia="en-US"/>
    </w:rPr>
  </w:style>
  <w:style w:type="character" w:customStyle="1" w:styleId="HeaderChar">
    <w:name w:val="Header Char"/>
    <w:basedOn w:val="DefaultParagraphFont"/>
    <w:link w:val="Header"/>
    <w:rsid w:val="00F76E42"/>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rsid w:val="00F76E42"/>
    <w:pPr>
      <w:numPr>
        <w:ilvl w:val="12"/>
      </w:numPr>
      <w:tabs>
        <w:tab w:val="left" w:pos="-1440"/>
        <w:tab w:val="left" w:pos="-720"/>
        <w:tab w:val="left" w:pos="720"/>
        <w:tab w:val="left" w:pos="1440"/>
        <w:tab w:val="left" w:pos="2405"/>
        <w:tab w:val="left" w:pos="3125"/>
        <w:tab w:val="left" w:pos="3744"/>
      </w:tabs>
      <w:suppressAutoHyphens/>
      <w:spacing w:line="480" w:lineRule="auto"/>
      <w:ind w:left="1440"/>
    </w:pPr>
    <w:rPr>
      <w:rFonts w:eastAsia="Times New Roman" w:cs="Times New Roman"/>
      <w:spacing w:val="-2"/>
      <w:szCs w:val="20"/>
      <w:lang w:eastAsia="en-US"/>
    </w:rPr>
  </w:style>
  <w:style w:type="character" w:customStyle="1" w:styleId="BodyTextIndentChar">
    <w:name w:val="Body Text Indent Char"/>
    <w:basedOn w:val="DefaultParagraphFont"/>
    <w:link w:val="BodyTextIndent"/>
    <w:rsid w:val="00F76E42"/>
    <w:rPr>
      <w:rFonts w:ascii="Times New Roman" w:eastAsia="Times New Roman" w:hAnsi="Times New Roman" w:cs="Times New Roman"/>
      <w:spacing w:val="-2"/>
      <w:sz w:val="24"/>
      <w:szCs w:val="20"/>
      <w:lang w:eastAsia="en-US"/>
    </w:rPr>
  </w:style>
  <w:style w:type="paragraph" w:styleId="ListParagraph">
    <w:name w:val="List Paragraph"/>
    <w:basedOn w:val="Normal"/>
    <w:uiPriority w:val="34"/>
    <w:qFormat/>
    <w:rsid w:val="00F76E42"/>
    <w:pPr>
      <w:ind w:left="720"/>
    </w:pPr>
    <w:rPr>
      <w:rFonts w:eastAsia="Times New Roman" w:cs="Times New Roman"/>
      <w:szCs w:val="20"/>
      <w:lang w:val="en-US" w:eastAsia="en-US"/>
    </w:rPr>
  </w:style>
  <w:style w:type="character" w:styleId="CommentReference">
    <w:name w:val="annotation reference"/>
    <w:uiPriority w:val="99"/>
    <w:semiHidden/>
    <w:unhideWhenUsed/>
    <w:rsid w:val="00F76E42"/>
    <w:rPr>
      <w:sz w:val="16"/>
      <w:szCs w:val="16"/>
    </w:rPr>
  </w:style>
  <w:style w:type="paragraph" w:styleId="CommentText">
    <w:name w:val="annotation text"/>
    <w:basedOn w:val="Normal"/>
    <w:link w:val="CommentTextChar"/>
    <w:uiPriority w:val="99"/>
    <w:unhideWhenUsed/>
    <w:rsid w:val="00F76E42"/>
    <w:rPr>
      <w:rFonts w:eastAsia="Times New Roman" w:cs="Times New Roman"/>
      <w:szCs w:val="20"/>
      <w:lang w:val="en-US" w:eastAsia="en-US"/>
    </w:rPr>
  </w:style>
  <w:style w:type="character" w:customStyle="1" w:styleId="CommentTextChar">
    <w:name w:val="Comment Text Char"/>
    <w:basedOn w:val="DefaultParagraphFont"/>
    <w:link w:val="CommentText"/>
    <w:uiPriority w:val="99"/>
    <w:rsid w:val="00F76E42"/>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F76E42"/>
    <w:rPr>
      <w:rFonts w:ascii="Tahoma" w:hAnsi="Tahoma" w:cs="Tahoma"/>
      <w:sz w:val="16"/>
      <w:szCs w:val="16"/>
    </w:rPr>
  </w:style>
  <w:style w:type="character" w:customStyle="1" w:styleId="BalloonTextChar">
    <w:name w:val="Balloon Text Char"/>
    <w:basedOn w:val="DefaultParagraphFont"/>
    <w:link w:val="BalloonText"/>
    <w:uiPriority w:val="99"/>
    <w:semiHidden/>
    <w:rsid w:val="00F76E42"/>
    <w:rPr>
      <w:rFonts w:ascii="Tahoma" w:hAnsi="Tahoma" w:cs="Tahoma"/>
      <w:sz w:val="16"/>
      <w:szCs w:val="16"/>
    </w:rPr>
  </w:style>
  <w:style w:type="character" w:styleId="PageNumber">
    <w:name w:val="page number"/>
    <w:basedOn w:val="DefaultParagraphFont"/>
    <w:rsid w:val="00F76E42"/>
  </w:style>
  <w:style w:type="character" w:customStyle="1" w:styleId="Heading1Char">
    <w:name w:val="Heading 1 Char"/>
    <w:basedOn w:val="DefaultParagraphFont"/>
    <w:link w:val="Heading1"/>
    <w:uiPriority w:val="9"/>
    <w:rsid w:val="000E168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14D9F"/>
    <w:rPr>
      <w:rFonts w:ascii="Times New Roman" w:eastAsiaTheme="majorEastAsia" w:hAnsi="Times New Roman" w:cstheme="majorBidi"/>
      <w:b/>
      <w:bCs/>
      <w:sz w:val="24"/>
      <w:szCs w:val="26"/>
    </w:rPr>
  </w:style>
  <w:style w:type="paragraph" w:styleId="BodyText3">
    <w:name w:val="Body Text 3"/>
    <w:basedOn w:val="Normal"/>
    <w:link w:val="BodyText3Char"/>
    <w:uiPriority w:val="99"/>
    <w:unhideWhenUsed/>
    <w:rsid w:val="00A718E9"/>
    <w:pPr>
      <w:spacing w:after="120"/>
    </w:pPr>
    <w:rPr>
      <w:sz w:val="16"/>
      <w:szCs w:val="16"/>
    </w:rPr>
  </w:style>
  <w:style w:type="character" w:customStyle="1" w:styleId="BodyText3Char">
    <w:name w:val="Body Text 3 Char"/>
    <w:basedOn w:val="DefaultParagraphFont"/>
    <w:link w:val="BodyText3"/>
    <w:uiPriority w:val="99"/>
    <w:rsid w:val="00A718E9"/>
    <w:rPr>
      <w:rFonts w:ascii="Times New Roman" w:hAnsi="Times New Roman"/>
      <w:sz w:val="16"/>
      <w:szCs w:val="16"/>
    </w:rPr>
  </w:style>
  <w:style w:type="paragraph" w:styleId="BodyTextIndent3">
    <w:name w:val="Body Text Indent 3"/>
    <w:basedOn w:val="Normal"/>
    <w:link w:val="BodyTextIndent3Char"/>
    <w:uiPriority w:val="99"/>
    <w:semiHidden/>
    <w:unhideWhenUsed/>
    <w:rsid w:val="00896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6A4E"/>
    <w:rPr>
      <w:rFonts w:ascii="Times New Roman" w:hAnsi="Times New Roman"/>
      <w:sz w:val="16"/>
      <w:szCs w:val="16"/>
    </w:rPr>
  </w:style>
  <w:style w:type="paragraph" w:styleId="TOC9">
    <w:name w:val="toc 9"/>
    <w:basedOn w:val="Normal"/>
    <w:next w:val="Normal"/>
    <w:semiHidden/>
    <w:rsid w:val="00D85039"/>
    <w:pPr>
      <w:tabs>
        <w:tab w:val="left" w:leader="dot" w:pos="9000"/>
        <w:tab w:val="right" w:pos="9360"/>
      </w:tabs>
      <w:suppressAutoHyphens/>
      <w:ind w:left="720" w:hanging="720"/>
      <w:jc w:val="left"/>
    </w:pPr>
    <w:rPr>
      <w:rFonts w:eastAsia="Times New Roman" w:cs="Times New Roman"/>
      <w:szCs w:val="20"/>
      <w:lang w:val="en-US" w:eastAsia="en-US"/>
    </w:rPr>
  </w:style>
  <w:style w:type="character" w:customStyle="1" w:styleId="Heading5Char">
    <w:name w:val="Heading 5 Char"/>
    <w:basedOn w:val="DefaultParagraphFont"/>
    <w:link w:val="Heading5"/>
    <w:uiPriority w:val="9"/>
    <w:semiHidden/>
    <w:rsid w:val="002F2F61"/>
    <w:rPr>
      <w:rFonts w:asciiTheme="majorHAnsi" w:eastAsiaTheme="majorEastAsia" w:hAnsiTheme="majorHAnsi" w:cstheme="majorBidi"/>
      <w:color w:val="243F60" w:themeColor="accent1" w:themeShade="7F"/>
      <w:sz w:val="24"/>
    </w:rPr>
  </w:style>
  <w:style w:type="paragraph" w:styleId="NoSpacing">
    <w:name w:val="No Spacing"/>
    <w:uiPriority w:val="1"/>
    <w:qFormat/>
    <w:rsid w:val="001800F8"/>
    <w:pPr>
      <w:spacing w:after="0" w:line="240" w:lineRule="auto"/>
      <w:jc w:val="both"/>
    </w:pPr>
    <w:rPr>
      <w:rFonts w:ascii="Times New Roman" w:hAnsi="Times New Roman"/>
      <w:sz w:val="24"/>
    </w:rPr>
  </w:style>
  <w:style w:type="paragraph" w:styleId="BodyText">
    <w:name w:val="Body Text"/>
    <w:basedOn w:val="Normal"/>
    <w:link w:val="BodyTextChar"/>
    <w:uiPriority w:val="99"/>
    <w:unhideWhenUsed/>
    <w:rsid w:val="0096658D"/>
    <w:pPr>
      <w:spacing w:after="120"/>
    </w:pPr>
  </w:style>
  <w:style w:type="character" w:customStyle="1" w:styleId="BodyTextChar">
    <w:name w:val="Body Text Char"/>
    <w:basedOn w:val="DefaultParagraphFont"/>
    <w:link w:val="BodyText"/>
    <w:uiPriority w:val="99"/>
    <w:rsid w:val="0096658D"/>
    <w:rPr>
      <w:rFonts w:ascii="Times New Roman" w:hAnsi="Times New Roman"/>
      <w:sz w:val="24"/>
    </w:rPr>
  </w:style>
  <w:style w:type="paragraph" w:styleId="BodyTextIndent2">
    <w:name w:val="Body Text Indent 2"/>
    <w:basedOn w:val="Normal"/>
    <w:link w:val="BodyTextIndent2Char"/>
    <w:uiPriority w:val="99"/>
    <w:semiHidden/>
    <w:unhideWhenUsed/>
    <w:rsid w:val="00FB2358"/>
    <w:pPr>
      <w:spacing w:after="120" w:line="480" w:lineRule="auto"/>
      <w:ind w:left="283"/>
    </w:pPr>
  </w:style>
  <w:style w:type="character" w:customStyle="1" w:styleId="BodyTextIndent2Char">
    <w:name w:val="Body Text Indent 2 Char"/>
    <w:basedOn w:val="DefaultParagraphFont"/>
    <w:link w:val="BodyTextIndent2"/>
    <w:uiPriority w:val="99"/>
    <w:semiHidden/>
    <w:rsid w:val="00FB2358"/>
    <w:rPr>
      <w:rFonts w:ascii="Times New Roman" w:hAnsi="Times New Roman"/>
      <w:sz w:val="24"/>
    </w:rPr>
  </w:style>
  <w:style w:type="paragraph" w:styleId="FootnoteText">
    <w:name w:val="footnote text"/>
    <w:basedOn w:val="Normal"/>
    <w:link w:val="FootnoteTextChar"/>
    <w:semiHidden/>
    <w:rsid w:val="00183F8E"/>
    <w:pPr>
      <w:jc w:val="left"/>
    </w:pPr>
    <w:rPr>
      <w:rFonts w:eastAsia="Times New Roman" w:cs="Times New Roman"/>
      <w:szCs w:val="20"/>
      <w:lang w:val="en-US" w:eastAsia="en-US"/>
    </w:rPr>
  </w:style>
  <w:style w:type="character" w:customStyle="1" w:styleId="FootnoteTextChar">
    <w:name w:val="Footnote Text Char"/>
    <w:basedOn w:val="DefaultParagraphFont"/>
    <w:link w:val="FootnoteText"/>
    <w:semiHidden/>
    <w:rsid w:val="00183F8E"/>
    <w:rPr>
      <w:rFonts w:ascii="Times New Roman" w:eastAsia="Times New Roman" w:hAnsi="Times New Roman" w:cs="Times New Roman"/>
      <w:sz w:val="24"/>
      <w:szCs w:val="20"/>
      <w:lang w:val="en-US" w:eastAsia="en-US"/>
    </w:rPr>
  </w:style>
  <w:style w:type="character" w:customStyle="1" w:styleId="Heading4Char">
    <w:name w:val="Heading 4 Char"/>
    <w:basedOn w:val="DefaultParagraphFont"/>
    <w:link w:val="Heading4"/>
    <w:uiPriority w:val="9"/>
    <w:semiHidden/>
    <w:rsid w:val="004F64A2"/>
    <w:rPr>
      <w:rFonts w:asciiTheme="majorHAnsi" w:eastAsiaTheme="majorEastAsia" w:hAnsiTheme="majorHAnsi" w:cstheme="majorBidi"/>
      <w:b/>
      <w:bCs/>
      <w:i/>
      <w:iCs/>
      <w:color w:val="4F81BD" w:themeColor="accent1"/>
      <w:sz w:val="24"/>
    </w:rPr>
  </w:style>
  <w:style w:type="paragraph" w:styleId="BlockText">
    <w:name w:val="Block Text"/>
    <w:basedOn w:val="Normal"/>
    <w:rsid w:val="00CB6EC7"/>
    <w:pPr>
      <w:ind w:left="720" w:right="101" w:hanging="720"/>
      <w:jc w:val="left"/>
    </w:pPr>
    <w:rPr>
      <w:rFonts w:eastAsia="Times New Roman" w:cs="Times New Roman"/>
      <w:sz w:val="22"/>
      <w:szCs w:val="20"/>
      <w:lang w:val="en-US" w:eastAsia="en-US"/>
    </w:rPr>
  </w:style>
  <w:style w:type="character" w:customStyle="1" w:styleId="Heading7Char">
    <w:name w:val="Heading 7 Char"/>
    <w:basedOn w:val="DefaultParagraphFont"/>
    <w:link w:val="Heading7"/>
    <w:uiPriority w:val="9"/>
    <w:semiHidden/>
    <w:rsid w:val="00A22CE9"/>
    <w:rPr>
      <w:rFonts w:asciiTheme="majorHAnsi" w:eastAsiaTheme="majorEastAsia" w:hAnsiTheme="majorHAnsi" w:cstheme="majorBidi"/>
      <w:i/>
      <w:iCs/>
      <w:color w:val="404040" w:themeColor="text1" w:themeTint="BF"/>
      <w:sz w:val="24"/>
    </w:rPr>
  </w:style>
  <w:style w:type="paragraph" w:styleId="TOAHeading">
    <w:name w:val="toa heading"/>
    <w:basedOn w:val="Normal"/>
    <w:next w:val="Normal"/>
    <w:semiHidden/>
    <w:rsid w:val="003B16EA"/>
    <w:pPr>
      <w:tabs>
        <w:tab w:val="left" w:pos="9000"/>
        <w:tab w:val="right" w:pos="9360"/>
      </w:tabs>
      <w:suppressAutoHyphens/>
      <w:jc w:val="left"/>
    </w:pPr>
    <w:rPr>
      <w:rFonts w:ascii="Courier New" w:eastAsia="Times New Roman" w:hAnsi="Courier New" w:cs="Times New Roman"/>
      <w:sz w:val="20"/>
      <w:szCs w:val="20"/>
      <w:lang w:val="en-US" w:eastAsia="en-US"/>
    </w:rPr>
  </w:style>
  <w:style w:type="paragraph" w:styleId="Revision">
    <w:name w:val="Revision"/>
    <w:hidden/>
    <w:uiPriority w:val="99"/>
    <w:semiHidden/>
    <w:rsid w:val="005E4C4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B9A8C01EF1B49A056E22B52106B02" ma:contentTypeVersion="0" ma:contentTypeDescription="Create a new document." ma:contentTypeScope="" ma:versionID="582ba0d7a2451379e51686c6da3c93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70673-8F4D-45B3-9CFD-CBA2728D5816}">
  <ds:schemaRefs>
    <ds:schemaRef ds:uri="http://schemas.openxmlformats.org/officeDocument/2006/bibliography"/>
  </ds:schemaRefs>
</ds:datastoreItem>
</file>

<file path=customXml/itemProps2.xml><?xml version="1.0" encoding="utf-8"?>
<ds:datastoreItem xmlns:ds="http://schemas.openxmlformats.org/officeDocument/2006/customXml" ds:itemID="{18446050-BE7E-4468-9684-6C55A1F9AB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3017F-3004-47A6-BFD5-C2AF58132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0985FF-D790-4B7A-AC41-B0215006E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Kwan Kit WONG (BCA)</cp:lastModifiedBy>
  <cp:revision>3</cp:revision>
  <cp:lastPrinted>2023-06-28T00:34:00Z</cp:lastPrinted>
  <dcterms:created xsi:type="dcterms:W3CDTF">2023-12-28T02:52:00Z</dcterms:created>
  <dcterms:modified xsi:type="dcterms:W3CDTF">2023-12-28T02:54:00Z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0x01010063DB9A8C01EF1B49A056E22B52106B02</vt:lpwstr>
  </property>
  <property fmtid="{D5CDD505-2E9C-101B-9397-08002B2CF9AE}" pid="3" name="MSIP_Label_5434c4c7-833e-41e4-b0ab-cdb227a2f6f7_Enabled">
    <vt:lpwstr>true</vt:lpwstr>
  </property>
  <property fmtid="{D5CDD505-2E9C-101B-9397-08002B2CF9AE}" pid="4" name="MSIP_Label_5434c4c7-833e-41e4-b0ab-cdb227a2f6f7_SetDate">
    <vt:lpwstr>2024-01-04T07:36:06Z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c259fee0-875f-4352-ae18-a0b44bf7bb60</vt:lpwstr>
  </property>
  <property fmtid="{D5CDD505-2E9C-101B-9397-08002B2CF9AE}" pid="9" name="MSIP_Label_5434c4c7-833e-41e4-b0ab-cdb227a2f6f7_ContentBits">
    <vt:lpwstr>0</vt:lpwstr>
  </property>
</Properties>
</file>